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3B3B27" w:rsidRDefault="003B3B27" w:rsidP="003B3B27">
      <w:pPr>
        <w:spacing w:line="223" w:lineRule="auto"/>
        <w:jc w:val="center"/>
        <w:rPr>
          <w:b/>
          <w:szCs w:val="28"/>
        </w:rPr>
      </w:pPr>
      <w:r>
        <w:rPr>
          <w:b/>
          <w:szCs w:val="28"/>
        </w:rPr>
        <w:t xml:space="preserve">Справка к заседанию </w:t>
      </w:r>
      <w:r w:rsidRPr="003B3B27">
        <w:rPr>
          <w:b/>
          <w:szCs w:val="28"/>
        </w:rPr>
        <w:t xml:space="preserve">Общественного совета </w:t>
      </w:r>
    </w:p>
    <w:p w:rsidR="002F67CB" w:rsidRDefault="003B3B27" w:rsidP="003B3B27">
      <w:pPr>
        <w:spacing w:line="223" w:lineRule="auto"/>
        <w:jc w:val="center"/>
        <w:rPr>
          <w:b/>
          <w:szCs w:val="28"/>
        </w:rPr>
      </w:pPr>
      <w:r w:rsidRPr="003B3B27">
        <w:rPr>
          <w:b/>
          <w:szCs w:val="28"/>
        </w:rPr>
        <w:t>при министерстве финансов Саратовской области</w:t>
      </w:r>
    </w:p>
    <w:p w:rsidR="003B3B27" w:rsidRDefault="008247CC" w:rsidP="003B3B27">
      <w:pPr>
        <w:spacing w:line="223" w:lineRule="auto"/>
        <w:jc w:val="center"/>
        <w:rPr>
          <w:b/>
          <w:szCs w:val="28"/>
        </w:rPr>
      </w:pPr>
      <w:r>
        <w:rPr>
          <w:b/>
          <w:szCs w:val="28"/>
        </w:rPr>
        <w:t>23</w:t>
      </w:r>
      <w:r w:rsidR="00C005EB">
        <w:rPr>
          <w:b/>
          <w:szCs w:val="28"/>
        </w:rPr>
        <w:t xml:space="preserve"> сентября</w:t>
      </w:r>
      <w:r w:rsidR="003B3B27">
        <w:rPr>
          <w:b/>
          <w:szCs w:val="28"/>
        </w:rPr>
        <w:t xml:space="preserve"> 20</w:t>
      </w:r>
      <w:r w:rsidR="00D12183">
        <w:rPr>
          <w:b/>
          <w:szCs w:val="28"/>
        </w:rPr>
        <w:t>2</w:t>
      </w:r>
      <w:r w:rsidR="00A84032">
        <w:rPr>
          <w:b/>
          <w:szCs w:val="28"/>
        </w:rPr>
        <w:t>1</w:t>
      </w:r>
      <w:r w:rsidR="003B3B27">
        <w:rPr>
          <w:b/>
          <w:szCs w:val="28"/>
        </w:rPr>
        <w:t xml:space="preserve"> года</w:t>
      </w:r>
    </w:p>
    <w:p w:rsidR="001B4739" w:rsidRDefault="001B4739" w:rsidP="00917EC8">
      <w:pPr>
        <w:spacing w:line="223" w:lineRule="auto"/>
        <w:ind w:firstLine="697"/>
        <w:jc w:val="both"/>
        <w:rPr>
          <w:sz w:val="26"/>
          <w:szCs w:val="28"/>
        </w:rPr>
      </w:pPr>
    </w:p>
    <w:p w:rsidR="000D3B5C" w:rsidRDefault="003B3B27" w:rsidP="00C005EB">
      <w:pPr>
        <w:jc w:val="both"/>
        <w:rPr>
          <w:b/>
          <w:szCs w:val="28"/>
        </w:rPr>
      </w:pPr>
      <w:r w:rsidRPr="00A84032">
        <w:rPr>
          <w:b/>
          <w:szCs w:val="28"/>
        </w:rPr>
        <w:t xml:space="preserve">1. </w:t>
      </w:r>
      <w:r w:rsidR="00A25E08" w:rsidRPr="00A84032">
        <w:rPr>
          <w:b/>
          <w:szCs w:val="28"/>
        </w:rPr>
        <w:t xml:space="preserve"> </w:t>
      </w:r>
      <w:r w:rsidR="00C005EB" w:rsidRPr="00C005EB">
        <w:rPr>
          <w:b/>
          <w:szCs w:val="28"/>
        </w:rPr>
        <w:t>Основные подходы к формированию параметров проекта областного и прогноза консолидированного бюджетов на 2022 год и на плановый период 2023 и 2024 годов.</w:t>
      </w:r>
    </w:p>
    <w:p w:rsidR="00870629" w:rsidRDefault="00870629" w:rsidP="00C005EB">
      <w:pPr>
        <w:ind w:firstLine="709"/>
        <w:jc w:val="both"/>
        <w:rPr>
          <w:szCs w:val="28"/>
        </w:rPr>
      </w:pPr>
    </w:p>
    <w:p w:rsidR="00765100" w:rsidRPr="00765100" w:rsidRDefault="00765100" w:rsidP="00765100">
      <w:pPr>
        <w:ind w:firstLine="709"/>
        <w:jc w:val="both"/>
        <w:rPr>
          <w:rFonts w:eastAsia="Calibri"/>
          <w:szCs w:val="28"/>
        </w:rPr>
      </w:pPr>
      <w:r w:rsidRPr="00765100">
        <w:rPr>
          <w:rFonts w:eastAsia="Calibri"/>
          <w:szCs w:val="28"/>
        </w:rPr>
        <w:t>В основу работы над региональным бюджетом положены имеющиеся на сегодняшний день на федеральном уровне стратегические документы социально-экономического развития страны.</w:t>
      </w:r>
    </w:p>
    <w:p w:rsidR="00765100" w:rsidRPr="00765100" w:rsidRDefault="00DD2B61" w:rsidP="00765100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Ключевыми</w:t>
      </w:r>
      <w:r w:rsidR="00765100" w:rsidRPr="00765100">
        <w:rPr>
          <w:rFonts w:eastAsia="Calibri"/>
          <w:szCs w:val="28"/>
        </w:rPr>
        <w:t xml:space="preserve"> задач</w:t>
      </w:r>
      <w:r w:rsidR="00566129">
        <w:rPr>
          <w:rFonts w:eastAsia="Calibri"/>
          <w:szCs w:val="28"/>
        </w:rPr>
        <w:t>ами</w:t>
      </w:r>
      <w:r w:rsidR="00765100" w:rsidRPr="00765100">
        <w:rPr>
          <w:rFonts w:eastAsia="Calibri"/>
          <w:szCs w:val="28"/>
        </w:rPr>
        <w:t xml:space="preserve"> на предстоящую трехлетку </w:t>
      </w:r>
      <w:r w:rsidR="00566129">
        <w:rPr>
          <w:rFonts w:eastAsia="Calibri"/>
          <w:szCs w:val="28"/>
        </w:rPr>
        <w:t>являются</w:t>
      </w:r>
      <w:r w:rsidR="00765100" w:rsidRPr="00765100">
        <w:rPr>
          <w:rFonts w:eastAsia="Calibri"/>
          <w:szCs w:val="28"/>
        </w:rPr>
        <w:t xml:space="preserve"> обеспечение сбалансированности областного и консолидированного бюджетов Саратовской области, соблюдение ограничений, установленных соглашениями с Минфином России, неисполнение которых повлечет необходимость досрочного возврата части кредитных ресурсов, предоставленных из федерального бюджета.</w:t>
      </w:r>
    </w:p>
    <w:p w:rsidR="00765100" w:rsidRPr="00765100" w:rsidRDefault="00566129" w:rsidP="00566129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Основные </w:t>
      </w:r>
      <w:r w:rsidR="00C33BCD">
        <w:rPr>
          <w:rFonts w:eastAsia="Calibri"/>
          <w:szCs w:val="28"/>
        </w:rPr>
        <w:t xml:space="preserve">налоговые </w:t>
      </w:r>
      <w:r>
        <w:rPr>
          <w:rFonts w:eastAsia="Calibri"/>
          <w:szCs w:val="28"/>
        </w:rPr>
        <w:t xml:space="preserve">новации </w:t>
      </w:r>
      <w:r w:rsidR="00765100" w:rsidRPr="00765100">
        <w:rPr>
          <w:rFonts w:eastAsia="Calibri"/>
          <w:szCs w:val="28"/>
        </w:rPr>
        <w:t>касаю</w:t>
      </w:r>
      <w:r>
        <w:rPr>
          <w:rFonts w:eastAsia="Calibri"/>
          <w:szCs w:val="28"/>
        </w:rPr>
        <w:t>тся</w:t>
      </w:r>
      <w:r w:rsidR="00765100" w:rsidRPr="00765100">
        <w:rPr>
          <w:rFonts w:eastAsia="Calibri"/>
          <w:szCs w:val="28"/>
        </w:rPr>
        <w:t xml:space="preserve"> уплаты акцизов, налога на доходы физических лиц</w:t>
      </w:r>
      <w:r w:rsidR="00C33BCD">
        <w:rPr>
          <w:rFonts w:eastAsia="Calibri"/>
          <w:szCs w:val="28"/>
        </w:rPr>
        <w:t xml:space="preserve"> и</w:t>
      </w:r>
      <w:r w:rsidR="00765100" w:rsidRPr="00765100">
        <w:rPr>
          <w:rFonts w:eastAsia="Calibri"/>
          <w:szCs w:val="28"/>
        </w:rPr>
        <w:t xml:space="preserve"> налога на прибыль</w:t>
      </w:r>
      <w:r>
        <w:rPr>
          <w:rFonts w:eastAsia="Calibri"/>
          <w:szCs w:val="28"/>
        </w:rPr>
        <w:t>.</w:t>
      </w:r>
    </w:p>
    <w:p w:rsidR="00765100" w:rsidRDefault="00C33BCD" w:rsidP="00765100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Так, п</w:t>
      </w:r>
      <w:r w:rsidR="00765100" w:rsidRPr="00765100">
        <w:rPr>
          <w:rFonts w:eastAsia="Calibri"/>
          <w:szCs w:val="28"/>
        </w:rPr>
        <w:t xml:space="preserve">о акцизам установлены ставки акцизов на подакцизные товары с </w:t>
      </w:r>
      <w:r w:rsidR="00DD2B61">
        <w:rPr>
          <w:rFonts w:eastAsia="Calibri"/>
          <w:szCs w:val="28"/>
        </w:rPr>
        <w:t>индексацией на</w:t>
      </w:r>
      <w:r w:rsidR="00765100" w:rsidRPr="00765100">
        <w:rPr>
          <w:rFonts w:eastAsia="Calibri"/>
          <w:szCs w:val="28"/>
        </w:rPr>
        <w:t xml:space="preserve"> 4 процент</w:t>
      </w:r>
      <w:r w:rsidR="00DD2B61">
        <w:rPr>
          <w:rFonts w:eastAsia="Calibri"/>
          <w:szCs w:val="28"/>
        </w:rPr>
        <w:t>а</w:t>
      </w:r>
      <w:r w:rsidR="00765100" w:rsidRPr="00765100">
        <w:rPr>
          <w:rFonts w:eastAsia="Calibri"/>
          <w:szCs w:val="28"/>
        </w:rPr>
        <w:t>.</w:t>
      </w:r>
    </w:p>
    <w:p w:rsidR="00DD2B61" w:rsidRDefault="00DD2B61" w:rsidP="00F16AD8">
      <w:pPr>
        <w:ind w:firstLine="709"/>
        <w:jc w:val="both"/>
        <w:rPr>
          <w:rFonts w:eastAsia="Calibri"/>
          <w:szCs w:val="28"/>
        </w:rPr>
      </w:pPr>
      <w:r w:rsidRPr="00363BD2">
        <w:rPr>
          <w:rFonts w:eastAsia="Calibri"/>
          <w:szCs w:val="28"/>
        </w:rPr>
        <w:t>На 202</w:t>
      </w:r>
      <w:r w:rsidR="00363BD2" w:rsidRPr="00363BD2">
        <w:rPr>
          <w:rFonts w:eastAsia="Calibri"/>
          <w:szCs w:val="28"/>
        </w:rPr>
        <w:t>2</w:t>
      </w:r>
      <w:r w:rsidRPr="00363BD2">
        <w:rPr>
          <w:rFonts w:eastAsia="Calibri"/>
          <w:szCs w:val="28"/>
        </w:rPr>
        <w:t>-2024 годы сохран</w:t>
      </w:r>
      <w:r w:rsidR="00363BD2" w:rsidRPr="00363BD2">
        <w:rPr>
          <w:rFonts w:eastAsia="Calibri"/>
          <w:szCs w:val="28"/>
        </w:rPr>
        <w:t xml:space="preserve">яется </w:t>
      </w:r>
      <w:r w:rsidRPr="00363BD2">
        <w:rPr>
          <w:rFonts w:eastAsia="Calibri"/>
          <w:szCs w:val="28"/>
        </w:rPr>
        <w:t xml:space="preserve"> д</w:t>
      </w:r>
      <w:r w:rsidRPr="00363BD2">
        <w:rPr>
          <w:rFonts w:eastAsia="Calibri"/>
          <w:szCs w:val="28"/>
        </w:rPr>
        <w:t xml:space="preserve">ействующий </w:t>
      </w:r>
      <w:r w:rsidR="00363BD2" w:rsidRPr="00363BD2">
        <w:rPr>
          <w:rFonts w:eastAsia="Calibri"/>
          <w:szCs w:val="28"/>
        </w:rPr>
        <w:t xml:space="preserve">в текущем году </w:t>
      </w:r>
      <w:r w:rsidRPr="00363BD2">
        <w:rPr>
          <w:rFonts w:eastAsia="Calibri"/>
          <w:szCs w:val="28"/>
        </w:rPr>
        <w:t>норматив распределения акцизов</w:t>
      </w:r>
      <w:r w:rsidRPr="00363BD2">
        <w:rPr>
          <w:rFonts w:eastAsia="Calibri"/>
          <w:szCs w:val="28"/>
        </w:rPr>
        <w:t>:</w:t>
      </w:r>
      <w:r w:rsidRPr="00363BD2">
        <w:rPr>
          <w:rFonts w:eastAsia="Calibri"/>
          <w:szCs w:val="28"/>
        </w:rPr>
        <w:t xml:space="preserve"> в бюджеты регионов </w:t>
      </w:r>
      <w:r w:rsidRPr="00363BD2">
        <w:rPr>
          <w:rFonts w:eastAsia="Calibri"/>
          <w:szCs w:val="28"/>
        </w:rPr>
        <w:t xml:space="preserve">– </w:t>
      </w:r>
      <w:r w:rsidRPr="00363BD2">
        <w:rPr>
          <w:rFonts w:eastAsia="Calibri"/>
          <w:szCs w:val="28"/>
        </w:rPr>
        <w:t>74,9</w:t>
      </w:r>
      <w:r w:rsidRPr="00363BD2">
        <w:rPr>
          <w:rFonts w:eastAsia="Calibri"/>
          <w:szCs w:val="28"/>
        </w:rPr>
        <w:t xml:space="preserve"> процента, </w:t>
      </w:r>
      <w:r w:rsidRPr="00363BD2">
        <w:rPr>
          <w:rFonts w:eastAsia="Calibri"/>
          <w:szCs w:val="28"/>
        </w:rPr>
        <w:t xml:space="preserve"> в федеральный бюджет</w:t>
      </w:r>
      <w:r w:rsidRPr="00363BD2">
        <w:rPr>
          <w:rFonts w:eastAsia="Calibri"/>
          <w:szCs w:val="28"/>
        </w:rPr>
        <w:t xml:space="preserve"> – </w:t>
      </w:r>
      <w:r w:rsidRPr="00363BD2">
        <w:rPr>
          <w:rFonts w:eastAsia="Calibri"/>
          <w:szCs w:val="28"/>
        </w:rPr>
        <w:t>25,1</w:t>
      </w:r>
      <w:r w:rsidRPr="00363BD2">
        <w:rPr>
          <w:rFonts w:eastAsia="Calibri"/>
          <w:szCs w:val="28"/>
        </w:rPr>
        <w:t xml:space="preserve"> процент. Ранее предусм</w:t>
      </w:r>
      <w:r w:rsidR="00363BD2" w:rsidRPr="00363BD2">
        <w:rPr>
          <w:rFonts w:eastAsia="Calibri"/>
          <w:szCs w:val="28"/>
        </w:rPr>
        <w:t>а</w:t>
      </w:r>
      <w:r w:rsidRPr="00363BD2">
        <w:rPr>
          <w:rFonts w:eastAsia="Calibri"/>
          <w:szCs w:val="28"/>
        </w:rPr>
        <w:t>тр</w:t>
      </w:r>
      <w:r w:rsidR="00363BD2" w:rsidRPr="00363BD2">
        <w:rPr>
          <w:rFonts w:eastAsia="Calibri"/>
          <w:szCs w:val="28"/>
        </w:rPr>
        <w:t>ивалось</w:t>
      </w:r>
      <w:r w:rsidRPr="00363BD2">
        <w:rPr>
          <w:rFonts w:eastAsia="Calibri"/>
          <w:szCs w:val="28"/>
        </w:rPr>
        <w:t xml:space="preserve"> поэтапное доведение его до 100 процентов к 2024 году.</w:t>
      </w:r>
    </w:p>
    <w:p w:rsidR="00566129" w:rsidRDefault="00566129" w:rsidP="00765100">
      <w:pPr>
        <w:ind w:firstLine="709"/>
        <w:jc w:val="both"/>
        <w:rPr>
          <w:rFonts w:eastAsia="Calibri"/>
          <w:szCs w:val="28"/>
        </w:rPr>
      </w:pPr>
      <w:r w:rsidRPr="00F16AD8">
        <w:rPr>
          <w:rFonts w:eastAsia="Calibri"/>
          <w:szCs w:val="28"/>
        </w:rPr>
        <w:t>Кроме того</w:t>
      </w:r>
      <w:r w:rsidR="00FD797D">
        <w:rPr>
          <w:rFonts w:eastAsia="Calibri"/>
          <w:szCs w:val="28"/>
        </w:rPr>
        <w:t>,</w:t>
      </w:r>
      <w:r w:rsidRPr="00F16AD8">
        <w:rPr>
          <w:rFonts w:eastAsia="Calibri"/>
          <w:szCs w:val="28"/>
        </w:rPr>
        <w:t xml:space="preserve"> на 2022 год предусмотрено сокращение норматива распределения доходов от акцизов на нефтепродукты </w:t>
      </w:r>
      <w:r w:rsidR="00F7041C">
        <w:rPr>
          <w:rFonts w:eastAsia="Calibri"/>
          <w:szCs w:val="28"/>
        </w:rPr>
        <w:t xml:space="preserve">в бюджеты регионов </w:t>
      </w:r>
      <w:r w:rsidRPr="00F16AD8">
        <w:rPr>
          <w:rFonts w:eastAsia="Calibri"/>
          <w:szCs w:val="28"/>
        </w:rPr>
        <w:t>в целях реализации Национального проекта «Безопасные и кач</w:t>
      </w:r>
      <w:r w:rsidR="00C33BCD">
        <w:rPr>
          <w:rFonts w:eastAsia="Calibri"/>
          <w:szCs w:val="28"/>
        </w:rPr>
        <w:t>ественные автомобильные дороги».</w:t>
      </w:r>
      <w:r w:rsidRPr="00F16AD8">
        <w:rPr>
          <w:rFonts w:eastAsia="Calibri"/>
          <w:szCs w:val="28"/>
        </w:rPr>
        <w:t xml:space="preserve"> </w:t>
      </w:r>
      <w:r w:rsidR="00F7041C">
        <w:rPr>
          <w:rFonts w:eastAsia="Calibri"/>
          <w:szCs w:val="28"/>
        </w:rPr>
        <w:t>Для</w:t>
      </w:r>
      <w:r w:rsidR="00F7041C" w:rsidRPr="00F16AD8">
        <w:rPr>
          <w:rFonts w:eastAsia="Calibri"/>
          <w:szCs w:val="28"/>
        </w:rPr>
        <w:t xml:space="preserve"> Саратовской области </w:t>
      </w:r>
      <w:r w:rsidR="00F7041C">
        <w:rPr>
          <w:rFonts w:eastAsia="Calibri"/>
          <w:szCs w:val="28"/>
        </w:rPr>
        <w:t>п</w:t>
      </w:r>
      <w:r w:rsidRPr="00F16AD8">
        <w:rPr>
          <w:rFonts w:eastAsia="Calibri"/>
          <w:szCs w:val="28"/>
        </w:rPr>
        <w:t xml:space="preserve">рогнозируемое снижение доходов оценивается в 1,3 </w:t>
      </w:r>
      <w:proofErr w:type="gramStart"/>
      <w:r w:rsidRPr="00F16AD8">
        <w:rPr>
          <w:rFonts w:eastAsia="Calibri"/>
          <w:szCs w:val="28"/>
        </w:rPr>
        <w:t>млрд</w:t>
      </w:r>
      <w:proofErr w:type="gramEnd"/>
      <w:r w:rsidRPr="00F16AD8">
        <w:rPr>
          <w:rFonts w:eastAsia="Calibri"/>
          <w:szCs w:val="28"/>
        </w:rPr>
        <w:t xml:space="preserve"> рублей, на 28,1</w:t>
      </w:r>
      <w:r w:rsidR="000045A0">
        <w:rPr>
          <w:rFonts w:eastAsia="Calibri"/>
          <w:szCs w:val="28"/>
        </w:rPr>
        <w:t xml:space="preserve"> процента</w:t>
      </w:r>
      <w:r w:rsidRPr="00F16AD8">
        <w:rPr>
          <w:rFonts w:eastAsia="Calibri"/>
          <w:szCs w:val="28"/>
        </w:rPr>
        <w:t xml:space="preserve"> ниже назначений текущего года.</w:t>
      </w:r>
    </w:p>
    <w:p w:rsidR="00765100" w:rsidRPr="00765100" w:rsidRDefault="00AE40C5" w:rsidP="00AE40C5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Главн</w:t>
      </w:r>
      <w:r w:rsidR="00AD6FB0">
        <w:rPr>
          <w:rFonts w:eastAsia="Calibri"/>
          <w:szCs w:val="28"/>
        </w:rPr>
        <w:t>ая</w:t>
      </w:r>
      <w:r>
        <w:rPr>
          <w:rFonts w:eastAsia="Calibri"/>
          <w:szCs w:val="28"/>
        </w:rPr>
        <w:t xml:space="preserve"> новаци</w:t>
      </w:r>
      <w:r w:rsidR="00AD6FB0">
        <w:rPr>
          <w:rFonts w:eastAsia="Calibri"/>
          <w:szCs w:val="28"/>
        </w:rPr>
        <w:t>я</w:t>
      </w:r>
      <w:r>
        <w:rPr>
          <w:rFonts w:eastAsia="Calibri"/>
          <w:szCs w:val="28"/>
        </w:rPr>
        <w:t xml:space="preserve"> п</w:t>
      </w:r>
      <w:r w:rsidRPr="00765100">
        <w:rPr>
          <w:rFonts w:eastAsia="Calibri"/>
          <w:szCs w:val="28"/>
        </w:rPr>
        <w:t>о налогу на прибыль</w:t>
      </w:r>
      <w:r>
        <w:rPr>
          <w:rFonts w:eastAsia="Calibri"/>
          <w:szCs w:val="28"/>
        </w:rPr>
        <w:t xml:space="preserve"> </w:t>
      </w:r>
      <w:r w:rsidR="00AD6FB0">
        <w:rPr>
          <w:rFonts w:eastAsia="Calibri"/>
          <w:szCs w:val="28"/>
        </w:rPr>
        <w:t>–</w:t>
      </w:r>
      <w:r>
        <w:rPr>
          <w:rFonts w:eastAsia="Calibri"/>
          <w:szCs w:val="28"/>
        </w:rPr>
        <w:t xml:space="preserve"> продление до конца 2024 года </w:t>
      </w:r>
      <w:r w:rsidRPr="00765100">
        <w:rPr>
          <w:rFonts w:eastAsia="Calibri"/>
          <w:szCs w:val="28"/>
        </w:rPr>
        <w:t>ограничени</w:t>
      </w:r>
      <w:r>
        <w:rPr>
          <w:rFonts w:eastAsia="Calibri"/>
          <w:szCs w:val="28"/>
        </w:rPr>
        <w:t xml:space="preserve">я </w:t>
      </w:r>
      <w:r w:rsidR="00765100" w:rsidRPr="00765100">
        <w:rPr>
          <w:rFonts w:eastAsia="Calibri"/>
          <w:szCs w:val="28"/>
        </w:rPr>
        <w:t>на учет убытков прошлых лет</w:t>
      </w:r>
      <w:r w:rsidR="00DD2B61">
        <w:rPr>
          <w:rFonts w:eastAsia="Calibri"/>
          <w:szCs w:val="28"/>
        </w:rPr>
        <w:t xml:space="preserve"> в размере </w:t>
      </w:r>
      <w:r w:rsidRPr="00765100">
        <w:rPr>
          <w:rFonts w:eastAsia="Calibri"/>
          <w:szCs w:val="28"/>
        </w:rPr>
        <w:t>50-процентно</w:t>
      </w:r>
      <w:r>
        <w:rPr>
          <w:rFonts w:eastAsia="Calibri"/>
          <w:szCs w:val="28"/>
        </w:rPr>
        <w:t>в</w:t>
      </w:r>
      <w:r w:rsidR="00765100" w:rsidRPr="00765100">
        <w:rPr>
          <w:rFonts w:eastAsia="Calibri"/>
          <w:szCs w:val="28"/>
        </w:rPr>
        <w:t xml:space="preserve">. По прежней редакции временный порядок можно было применять </w:t>
      </w:r>
      <w:r w:rsidR="00DD2B61">
        <w:rPr>
          <w:rFonts w:eastAsia="Calibri"/>
          <w:szCs w:val="28"/>
        </w:rPr>
        <w:t>до конца этого</w:t>
      </w:r>
      <w:r w:rsidR="00765100" w:rsidRPr="00765100">
        <w:rPr>
          <w:rFonts w:eastAsia="Calibri"/>
          <w:szCs w:val="28"/>
        </w:rPr>
        <w:t xml:space="preserve"> года.</w:t>
      </w:r>
    </w:p>
    <w:p w:rsidR="00765100" w:rsidRPr="00765100" w:rsidRDefault="00765100" w:rsidP="00DD2B61">
      <w:pPr>
        <w:ind w:firstLine="709"/>
        <w:jc w:val="both"/>
        <w:rPr>
          <w:rFonts w:eastAsia="Calibri"/>
          <w:szCs w:val="28"/>
        </w:rPr>
      </w:pPr>
      <w:r w:rsidRPr="00765100">
        <w:rPr>
          <w:rFonts w:eastAsia="Calibri"/>
          <w:szCs w:val="28"/>
        </w:rPr>
        <w:t>По налогу на имущество организаций закреплены единые для всех регионов сроки уплаты</w:t>
      </w:r>
      <w:r w:rsidR="00DD2B61">
        <w:rPr>
          <w:rFonts w:eastAsia="Calibri"/>
          <w:szCs w:val="28"/>
        </w:rPr>
        <w:t xml:space="preserve"> (</w:t>
      </w:r>
      <w:r w:rsidRPr="00765100">
        <w:rPr>
          <w:rFonts w:eastAsia="Calibri"/>
          <w:szCs w:val="28"/>
        </w:rPr>
        <w:t>не позднее 1 марта следующего года;</w:t>
      </w:r>
      <w:r w:rsidR="00DD2B61">
        <w:rPr>
          <w:rFonts w:eastAsia="Calibri"/>
          <w:szCs w:val="28"/>
        </w:rPr>
        <w:t xml:space="preserve"> </w:t>
      </w:r>
      <w:r w:rsidRPr="00765100">
        <w:rPr>
          <w:rFonts w:eastAsia="Calibri"/>
          <w:szCs w:val="28"/>
        </w:rPr>
        <w:t xml:space="preserve">для авансовых платежей </w:t>
      </w:r>
      <w:r w:rsidR="00DD2B61">
        <w:rPr>
          <w:rFonts w:eastAsia="Calibri"/>
          <w:szCs w:val="28"/>
        </w:rPr>
        <w:t>–</w:t>
      </w:r>
      <w:r w:rsidRPr="00765100">
        <w:rPr>
          <w:rFonts w:eastAsia="Calibri"/>
          <w:szCs w:val="28"/>
        </w:rPr>
        <w:t xml:space="preserve"> </w:t>
      </w:r>
      <w:r w:rsidR="00DD2B61">
        <w:rPr>
          <w:rFonts w:eastAsia="Calibri"/>
          <w:szCs w:val="28"/>
        </w:rPr>
        <w:t>до конца</w:t>
      </w:r>
      <w:r w:rsidRPr="00765100">
        <w:rPr>
          <w:rFonts w:eastAsia="Calibri"/>
          <w:szCs w:val="28"/>
        </w:rPr>
        <w:t xml:space="preserve"> месяца, следующего за отчетным периодом</w:t>
      </w:r>
      <w:r w:rsidR="00DD2B61">
        <w:rPr>
          <w:rFonts w:eastAsia="Calibri"/>
          <w:szCs w:val="28"/>
        </w:rPr>
        <w:t>)</w:t>
      </w:r>
      <w:r w:rsidRPr="00765100">
        <w:rPr>
          <w:rFonts w:eastAsia="Calibri"/>
          <w:szCs w:val="28"/>
        </w:rPr>
        <w:t>. Ранее регионы самостоятельно устанавливали сроки уплаты налога и авансовых платежей по нему.</w:t>
      </w:r>
    </w:p>
    <w:p w:rsidR="00765100" w:rsidRPr="00765100" w:rsidRDefault="00AE40C5" w:rsidP="009D7732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Расширен перечень</w:t>
      </w:r>
      <w:r w:rsidRPr="00AE40C5">
        <w:rPr>
          <w:rFonts w:eastAsia="Calibri"/>
          <w:szCs w:val="28"/>
        </w:rPr>
        <w:t xml:space="preserve"> </w:t>
      </w:r>
      <w:r w:rsidRPr="00765100">
        <w:rPr>
          <w:rFonts w:eastAsia="Calibri"/>
          <w:szCs w:val="28"/>
        </w:rPr>
        <w:t>расходов</w:t>
      </w:r>
      <w:r>
        <w:rPr>
          <w:rFonts w:eastAsia="Calibri"/>
          <w:szCs w:val="28"/>
        </w:rPr>
        <w:t xml:space="preserve">, </w:t>
      </w:r>
      <w:r w:rsidR="00765100" w:rsidRPr="00765100">
        <w:rPr>
          <w:rFonts w:eastAsia="Calibri"/>
          <w:szCs w:val="28"/>
        </w:rPr>
        <w:t>которые можно учесть на упрощенной системе налогообложения</w:t>
      </w:r>
      <w:r>
        <w:rPr>
          <w:rFonts w:eastAsia="Calibri"/>
          <w:szCs w:val="28"/>
        </w:rPr>
        <w:t xml:space="preserve">. Это </w:t>
      </w:r>
      <w:r w:rsidR="00765100" w:rsidRPr="00765100">
        <w:rPr>
          <w:rFonts w:eastAsia="Calibri"/>
          <w:szCs w:val="28"/>
        </w:rPr>
        <w:t>зат</w:t>
      </w:r>
      <w:r>
        <w:rPr>
          <w:rFonts w:eastAsia="Calibri"/>
          <w:szCs w:val="28"/>
        </w:rPr>
        <w:t>раты на</w:t>
      </w:r>
      <w:r w:rsidR="00765100" w:rsidRPr="00765100">
        <w:rPr>
          <w:rFonts w:eastAsia="Calibri"/>
          <w:szCs w:val="28"/>
        </w:rPr>
        <w:t xml:space="preserve"> мер</w:t>
      </w:r>
      <w:r>
        <w:rPr>
          <w:rFonts w:eastAsia="Calibri"/>
          <w:szCs w:val="28"/>
        </w:rPr>
        <w:t>ы</w:t>
      </w:r>
      <w:r w:rsidR="00765100" w:rsidRPr="00765100">
        <w:rPr>
          <w:rFonts w:eastAsia="Calibri"/>
          <w:szCs w:val="28"/>
        </w:rPr>
        <w:t xml:space="preserve"> по технике безопасности и </w:t>
      </w:r>
      <w:r>
        <w:rPr>
          <w:rFonts w:eastAsia="Calibri"/>
          <w:szCs w:val="28"/>
        </w:rPr>
        <w:t>оснащение мед</w:t>
      </w:r>
      <w:r w:rsidR="00765100" w:rsidRPr="00765100">
        <w:rPr>
          <w:rFonts w:eastAsia="Calibri"/>
          <w:szCs w:val="28"/>
        </w:rPr>
        <w:t>пунктов на территории организации</w:t>
      </w:r>
      <w:r>
        <w:rPr>
          <w:rFonts w:eastAsia="Calibri"/>
          <w:szCs w:val="28"/>
        </w:rPr>
        <w:t xml:space="preserve">, а также </w:t>
      </w:r>
      <w:r w:rsidR="00765100" w:rsidRPr="00765100">
        <w:rPr>
          <w:rFonts w:eastAsia="Calibri"/>
          <w:szCs w:val="28"/>
        </w:rPr>
        <w:t xml:space="preserve">затраты на покупку медицинских изделий для диагностики и лечения новой </w:t>
      </w:r>
      <w:proofErr w:type="spellStart"/>
      <w:r w:rsidR="00765100" w:rsidRPr="00765100">
        <w:rPr>
          <w:rFonts w:eastAsia="Calibri"/>
          <w:szCs w:val="28"/>
        </w:rPr>
        <w:lastRenderedPageBreak/>
        <w:t>коронавирусной</w:t>
      </w:r>
      <w:proofErr w:type="spellEnd"/>
      <w:r w:rsidR="00765100" w:rsidRPr="00765100">
        <w:rPr>
          <w:rFonts w:eastAsia="Calibri"/>
          <w:szCs w:val="28"/>
        </w:rPr>
        <w:t xml:space="preserve"> инфекции</w:t>
      </w:r>
      <w:r>
        <w:rPr>
          <w:rFonts w:eastAsia="Calibri"/>
          <w:szCs w:val="28"/>
        </w:rPr>
        <w:t>.</w:t>
      </w:r>
      <w:r w:rsidR="00765100" w:rsidRPr="00765100">
        <w:rPr>
          <w:rFonts w:eastAsia="Calibri"/>
          <w:szCs w:val="28"/>
        </w:rPr>
        <w:t xml:space="preserve"> </w:t>
      </w:r>
      <w:r w:rsidR="009D7732">
        <w:rPr>
          <w:rFonts w:eastAsia="Calibri"/>
          <w:szCs w:val="28"/>
        </w:rPr>
        <w:t>При этом д</w:t>
      </w:r>
      <w:r w:rsidR="00765100" w:rsidRPr="00765100">
        <w:rPr>
          <w:rFonts w:eastAsia="Calibri"/>
          <w:szCs w:val="28"/>
        </w:rPr>
        <w:t xml:space="preserve">анное изменение распространяется на правоотношения, возникшие с </w:t>
      </w:r>
      <w:r w:rsidR="009D7732">
        <w:rPr>
          <w:rFonts w:eastAsia="Calibri"/>
          <w:szCs w:val="28"/>
        </w:rPr>
        <w:t>текущего</w:t>
      </w:r>
      <w:r w:rsidR="00765100" w:rsidRPr="00765100">
        <w:rPr>
          <w:rFonts w:eastAsia="Calibri"/>
          <w:szCs w:val="28"/>
        </w:rPr>
        <w:t xml:space="preserve"> года.</w:t>
      </w:r>
    </w:p>
    <w:p w:rsidR="009D7732" w:rsidRDefault="009D7732" w:rsidP="00765100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Предусмотрены меры по совершенствованию регулирования </w:t>
      </w:r>
      <w:r w:rsidR="00F16AD8">
        <w:rPr>
          <w:rFonts w:eastAsia="Calibri"/>
          <w:szCs w:val="28"/>
        </w:rPr>
        <w:t xml:space="preserve">налога на доходы физических лиц, </w:t>
      </w:r>
      <w:r>
        <w:rPr>
          <w:rFonts w:eastAsia="Calibri"/>
          <w:szCs w:val="28"/>
        </w:rPr>
        <w:t>транспортного,</w:t>
      </w:r>
      <w:r w:rsidRPr="009D7732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земельного налога и других налогов.</w:t>
      </w:r>
    </w:p>
    <w:p w:rsidR="00765100" w:rsidRPr="00765100" w:rsidRDefault="00765100" w:rsidP="00765100">
      <w:pPr>
        <w:ind w:firstLine="709"/>
        <w:jc w:val="both"/>
        <w:rPr>
          <w:rFonts w:eastAsia="Calibri"/>
          <w:szCs w:val="28"/>
        </w:rPr>
      </w:pPr>
      <w:r w:rsidRPr="00765100">
        <w:rPr>
          <w:rFonts w:eastAsia="Calibri"/>
          <w:szCs w:val="28"/>
        </w:rPr>
        <w:t>С 2022</w:t>
      </w:r>
      <w:r w:rsidR="009D7732">
        <w:rPr>
          <w:rFonts w:eastAsia="Calibri"/>
          <w:szCs w:val="28"/>
        </w:rPr>
        <w:t xml:space="preserve"> года </w:t>
      </w:r>
      <w:r w:rsidRPr="00765100">
        <w:rPr>
          <w:rFonts w:eastAsia="Calibri"/>
          <w:szCs w:val="28"/>
        </w:rPr>
        <w:t xml:space="preserve">налогоплательщики смогут применять налоговый вычет на физкультурно-оздоровительные услуги в размере </w:t>
      </w:r>
      <w:r w:rsidR="00DD2B61">
        <w:rPr>
          <w:rFonts w:eastAsia="Calibri"/>
          <w:szCs w:val="28"/>
        </w:rPr>
        <w:t>до 120 тыс. рублей.</w:t>
      </w:r>
    </w:p>
    <w:p w:rsidR="00765100" w:rsidRPr="00765100" w:rsidRDefault="009D7732" w:rsidP="00765100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</w:t>
      </w:r>
      <w:r w:rsidRPr="00765100">
        <w:rPr>
          <w:rFonts w:eastAsia="Calibri"/>
          <w:szCs w:val="28"/>
        </w:rPr>
        <w:t>о земельному налогу</w:t>
      </w:r>
      <w:r w:rsidR="00765100" w:rsidRPr="00765100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с</w:t>
      </w:r>
      <w:r w:rsidR="00765100" w:rsidRPr="00765100">
        <w:rPr>
          <w:rFonts w:eastAsia="Calibri"/>
          <w:szCs w:val="28"/>
        </w:rPr>
        <w:t xml:space="preserve"> налогового периода 2021 года введена льгота </w:t>
      </w:r>
      <w:r w:rsidR="00DD2B61" w:rsidRPr="00765100">
        <w:rPr>
          <w:rFonts w:eastAsia="Calibri"/>
          <w:szCs w:val="28"/>
        </w:rPr>
        <w:t xml:space="preserve">религиозным организациям </w:t>
      </w:r>
      <w:r w:rsidR="00DD2B61">
        <w:rPr>
          <w:rFonts w:eastAsia="Calibri"/>
          <w:szCs w:val="28"/>
        </w:rPr>
        <w:t>на</w:t>
      </w:r>
      <w:r w:rsidR="00765100" w:rsidRPr="00765100">
        <w:rPr>
          <w:rFonts w:eastAsia="Calibri"/>
          <w:szCs w:val="28"/>
        </w:rPr>
        <w:t xml:space="preserve"> принадлежащ</w:t>
      </w:r>
      <w:r w:rsidR="00DD2B61">
        <w:rPr>
          <w:rFonts w:eastAsia="Calibri"/>
          <w:szCs w:val="28"/>
        </w:rPr>
        <w:t>ие им</w:t>
      </w:r>
      <w:r w:rsidR="00765100" w:rsidRPr="00765100">
        <w:rPr>
          <w:rFonts w:eastAsia="Calibri"/>
          <w:szCs w:val="28"/>
        </w:rPr>
        <w:t xml:space="preserve"> </w:t>
      </w:r>
      <w:r w:rsidR="00DD2B61">
        <w:rPr>
          <w:rFonts w:eastAsia="Calibri"/>
          <w:szCs w:val="28"/>
        </w:rPr>
        <w:t>земельные участки.</w:t>
      </w:r>
      <w:r w:rsidR="00765100" w:rsidRPr="00765100">
        <w:rPr>
          <w:rFonts w:eastAsia="Calibri"/>
          <w:szCs w:val="28"/>
        </w:rPr>
        <w:t xml:space="preserve"> </w:t>
      </w:r>
    </w:p>
    <w:p w:rsidR="00DD2B61" w:rsidRDefault="00DD2B61" w:rsidP="00765100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У</w:t>
      </w:r>
      <w:r>
        <w:rPr>
          <w:rFonts w:eastAsia="Calibri"/>
          <w:szCs w:val="28"/>
        </w:rPr>
        <w:t>станавливается повышающий коэффициент по налогу</w:t>
      </w:r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в отношение</w:t>
      </w:r>
      <w:proofErr w:type="gramEnd"/>
      <w:r>
        <w:rPr>
          <w:rFonts w:eastAsia="Calibri"/>
          <w:szCs w:val="28"/>
        </w:rPr>
        <w:t xml:space="preserve"> земельных участков, п</w:t>
      </w:r>
      <w:r w:rsidRPr="00765100">
        <w:rPr>
          <w:rFonts w:eastAsia="Calibri"/>
          <w:szCs w:val="28"/>
        </w:rPr>
        <w:t>риобретенны</w:t>
      </w:r>
      <w:r>
        <w:rPr>
          <w:rFonts w:eastAsia="Calibri"/>
          <w:szCs w:val="28"/>
        </w:rPr>
        <w:t>х</w:t>
      </w:r>
      <w:r w:rsidRPr="00765100">
        <w:rPr>
          <w:rFonts w:eastAsia="Calibri"/>
          <w:szCs w:val="28"/>
        </w:rPr>
        <w:t xml:space="preserve"> физическими и юридическими лицами</w:t>
      </w:r>
      <w:r>
        <w:rPr>
          <w:rFonts w:eastAsia="Calibri"/>
          <w:szCs w:val="28"/>
        </w:rPr>
        <w:t xml:space="preserve"> под  жилищное строительство </w:t>
      </w:r>
    </w:p>
    <w:p w:rsidR="00A81235" w:rsidRDefault="00A81235" w:rsidP="00A81235">
      <w:pPr>
        <w:ind w:firstLine="720"/>
        <w:jc w:val="both"/>
        <w:rPr>
          <w:szCs w:val="28"/>
        </w:rPr>
      </w:pPr>
      <w:r w:rsidRPr="00882164">
        <w:rPr>
          <w:szCs w:val="28"/>
        </w:rPr>
        <w:t xml:space="preserve">В отношении дотаций федеральный центр нацелен на </w:t>
      </w:r>
      <w:proofErr w:type="spellStart"/>
      <w:r w:rsidRPr="00882164">
        <w:rPr>
          <w:szCs w:val="28"/>
        </w:rPr>
        <w:t>непревышение</w:t>
      </w:r>
      <w:proofErr w:type="spellEnd"/>
      <w:r w:rsidRPr="00882164">
        <w:rPr>
          <w:szCs w:val="28"/>
        </w:rPr>
        <w:t xml:space="preserve"> на всю следующую трехлетку первоначального уровня на 2021 год.</w:t>
      </w:r>
    </w:p>
    <w:p w:rsidR="00765100" w:rsidRPr="00765100" w:rsidRDefault="00765100" w:rsidP="00765100">
      <w:pPr>
        <w:ind w:firstLine="709"/>
        <w:jc w:val="both"/>
        <w:rPr>
          <w:rFonts w:eastAsia="Calibri"/>
          <w:szCs w:val="28"/>
        </w:rPr>
      </w:pPr>
      <w:r w:rsidRPr="00765100">
        <w:rPr>
          <w:rFonts w:eastAsia="Calibri"/>
          <w:szCs w:val="28"/>
        </w:rPr>
        <w:t>Условия действующих соглашений с Минфином России о реструктуризации бюджетных кредитов, о предоставлении бюджетного кредита на замещение долговых обязательств субъекта и муниципальных образований по рыночным заимствованиям и мерах по социально-экономическому развитию и оздоровлению государственных финансов требуют продолжения областью сдержанной политики в отношении бюджетных расходов.</w:t>
      </w:r>
    </w:p>
    <w:p w:rsidR="00765100" w:rsidRPr="00765100" w:rsidRDefault="00765100" w:rsidP="00765100">
      <w:pPr>
        <w:ind w:firstLine="709"/>
        <w:jc w:val="both"/>
        <w:rPr>
          <w:rFonts w:eastAsia="Calibri"/>
          <w:szCs w:val="28"/>
        </w:rPr>
      </w:pPr>
      <w:proofErr w:type="gramStart"/>
      <w:r w:rsidRPr="00765100">
        <w:rPr>
          <w:rFonts w:eastAsia="Calibri"/>
          <w:szCs w:val="28"/>
        </w:rPr>
        <w:t>Приоритетным направлением при формировании бюджетных проектировок является исполнение р</w:t>
      </w:r>
      <w:r w:rsidR="00DD2B61">
        <w:rPr>
          <w:rFonts w:eastAsia="Calibri"/>
          <w:szCs w:val="28"/>
        </w:rPr>
        <w:t xml:space="preserve">асходных обязательств области </w:t>
      </w:r>
      <w:r w:rsidRPr="00765100">
        <w:rPr>
          <w:rFonts w:eastAsia="Calibri"/>
          <w:szCs w:val="28"/>
        </w:rPr>
        <w:t xml:space="preserve">в рамках Указов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и от 21 июля 2020 года № 474 «О национальных целях развития Российской Федерации на период до 2030 года». </w:t>
      </w:r>
      <w:proofErr w:type="gramEnd"/>
    </w:p>
    <w:p w:rsidR="00765100" w:rsidRPr="00765100" w:rsidRDefault="00765100" w:rsidP="00765100">
      <w:pPr>
        <w:ind w:firstLine="709"/>
        <w:jc w:val="both"/>
        <w:rPr>
          <w:rFonts w:eastAsia="Calibri"/>
          <w:szCs w:val="28"/>
        </w:rPr>
      </w:pPr>
      <w:r w:rsidRPr="00765100">
        <w:rPr>
          <w:rFonts w:eastAsia="Calibri"/>
          <w:szCs w:val="28"/>
        </w:rPr>
        <w:t>Целевые ориентиры по повышению заработной платы отдельных категорий работников бюджетной сферы, установленных указами Президента России 2012 года, повышаются в 2022 году до 32</w:t>
      </w:r>
      <w:r>
        <w:rPr>
          <w:rFonts w:eastAsia="Calibri"/>
          <w:szCs w:val="28"/>
        </w:rPr>
        <w:t> </w:t>
      </w:r>
      <w:r w:rsidRPr="00765100">
        <w:rPr>
          <w:rFonts w:eastAsia="Calibri"/>
          <w:szCs w:val="28"/>
        </w:rPr>
        <w:t xml:space="preserve">522 рублей </w:t>
      </w:r>
      <w:r w:rsidRPr="00C33F05">
        <w:rPr>
          <w:rFonts w:eastAsia="Calibri"/>
          <w:i/>
          <w:szCs w:val="28"/>
        </w:rPr>
        <w:t>(на 5</w:t>
      </w:r>
      <w:r w:rsidR="000045A0">
        <w:rPr>
          <w:rFonts w:eastAsia="Calibri"/>
          <w:i/>
          <w:szCs w:val="28"/>
        </w:rPr>
        <w:t xml:space="preserve"> процентов</w:t>
      </w:r>
      <w:r w:rsidRPr="00C33F05">
        <w:rPr>
          <w:rFonts w:eastAsia="Calibri"/>
          <w:i/>
          <w:szCs w:val="28"/>
        </w:rPr>
        <w:t xml:space="preserve"> или 1 541 рубль)</w:t>
      </w:r>
      <w:r w:rsidRPr="00765100">
        <w:rPr>
          <w:rFonts w:eastAsia="Calibri"/>
          <w:szCs w:val="28"/>
        </w:rPr>
        <w:t xml:space="preserve"> </w:t>
      </w:r>
      <w:r w:rsidR="00C33F05">
        <w:rPr>
          <w:rFonts w:eastAsia="Calibri"/>
          <w:szCs w:val="28"/>
        </w:rPr>
        <w:t>с дополнительными расходами 2,7 </w:t>
      </w:r>
      <w:proofErr w:type="gramStart"/>
      <w:r w:rsidRPr="00765100">
        <w:rPr>
          <w:rFonts w:eastAsia="Calibri"/>
          <w:szCs w:val="28"/>
        </w:rPr>
        <w:t>млрд</w:t>
      </w:r>
      <w:proofErr w:type="gramEnd"/>
      <w:r w:rsidRPr="00765100">
        <w:rPr>
          <w:rFonts w:eastAsia="Calibri"/>
          <w:szCs w:val="28"/>
        </w:rPr>
        <w:t xml:space="preserve"> рублей к уровню 2021 года. Средства предусмотрены и работающим в системе ОМС учреждениям.</w:t>
      </w:r>
    </w:p>
    <w:p w:rsidR="00DD2B61" w:rsidRDefault="00DD2B61" w:rsidP="00765100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По остальным категориям</w:t>
      </w:r>
      <w:r w:rsidRPr="00765100">
        <w:rPr>
          <w:rFonts w:eastAsia="Calibri"/>
          <w:szCs w:val="28"/>
        </w:rPr>
        <w:t>, на которые не распространяется действие Указов,</w:t>
      </w:r>
      <w:r>
        <w:rPr>
          <w:rFonts w:eastAsia="Calibri"/>
          <w:szCs w:val="28"/>
        </w:rPr>
        <w:t xml:space="preserve"> </w:t>
      </w:r>
      <w:r w:rsidR="00E16B1D">
        <w:rPr>
          <w:rFonts w:eastAsia="Calibri"/>
          <w:szCs w:val="28"/>
        </w:rPr>
        <w:t>запланирована</w:t>
      </w:r>
      <w:r w:rsidRPr="00DD2B61">
        <w:rPr>
          <w:rFonts w:eastAsia="Calibri"/>
          <w:szCs w:val="28"/>
        </w:rPr>
        <w:t xml:space="preserve"> </w:t>
      </w:r>
      <w:r w:rsidRPr="00765100">
        <w:rPr>
          <w:rFonts w:eastAsia="Calibri"/>
          <w:szCs w:val="28"/>
        </w:rPr>
        <w:t>индексация заработных плат на уровень прогнозной инфляции</w:t>
      </w:r>
      <w:r w:rsidRPr="00DD2B61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е</w:t>
      </w:r>
      <w:r w:rsidRPr="00765100">
        <w:rPr>
          <w:rFonts w:eastAsia="Calibri"/>
          <w:szCs w:val="28"/>
        </w:rPr>
        <w:t>жегодн</w:t>
      </w:r>
      <w:r>
        <w:rPr>
          <w:rFonts w:eastAsia="Calibri"/>
          <w:szCs w:val="28"/>
        </w:rPr>
        <w:t>о с 1 октября.</w:t>
      </w:r>
    </w:p>
    <w:p w:rsidR="00765100" w:rsidRPr="00765100" w:rsidRDefault="00765100" w:rsidP="00765100">
      <w:pPr>
        <w:ind w:firstLine="709"/>
        <w:jc w:val="both"/>
        <w:rPr>
          <w:rFonts w:eastAsia="Calibri"/>
          <w:szCs w:val="28"/>
        </w:rPr>
      </w:pPr>
      <w:r w:rsidRPr="00765100">
        <w:rPr>
          <w:rFonts w:eastAsia="Calibri"/>
          <w:szCs w:val="28"/>
        </w:rPr>
        <w:t xml:space="preserve">Продолжится предоставление местным бюджетам субсидий, связанных с повышением зарплат. </w:t>
      </w:r>
    </w:p>
    <w:p w:rsidR="00DD2B61" w:rsidRDefault="00DD2B61" w:rsidP="00765100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С</w:t>
      </w:r>
      <w:r w:rsidRPr="00765100">
        <w:rPr>
          <w:rFonts w:eastAsia="Calibri"/>
          <w:szCs w:val="28"/>
        </w:rPr>
        <w:t>траховые взносы на обязательное медицинское страхование неработающего населения</w:t>
      </w:r>
      <w:r w:rsidR="00E16B1D" w:rsidRPr="00E16B1D">
        <w:rPr>
          <w:rFonts w:eastAsia="Calibri"/>
          <w:szCs w:val="28"/>
        </w:rPr>
        <w:t xml:space="preserve"> </w:t>
      </w:r>
      <w:r w:rsidR="00E16B1D" w:rsidRPr="00765100">
        <w:rPr>
          <w:rFonts w:eastAsia="Calibri"/>
          <w:szCs w:val="28"/>
        </w:rPr>
        <w:t>в соответствии с федеральными нормативами</w:t>
      </w:r>
      <w:r w:rsidR="00E16B1D">
        <w:rPr>
          <w:rFonts w:eastAsia="Calibri"/>
          <w:szCs w:val="28"/>
        </w:rPr>
        <w:t xml:space="preserve"> составит на следующий год 1</w:t>
      </w:r>
      <w:r w:rsidR="00E16B1D" w:rsidRPr="00765100">
        <w:rPr>
          <w:rFonts w:eastAsia="Calibri"/>
          <w:szCs w:val="28"/>
        </w:rPr>
        <w:t xml:space="preserve">1,2  </w:t>
      </w:r>
      <w:proofErr w:type="gramStart"/>
      <w:r w:rsidR="00E16B1D" w:rsidRPr="00765100">
        <w:rPr>
          <w:rFonts w:eastAsia="Calibri"/>
          <w:szCs w:val="28"/>
        </w:rPr>
        <w:t>млрд</w:t>
      </w:r>
      <w:proofErr w:type="gramEnd"/>
      <w:r w:rsidR="00E16B1D" w:rsidRPr="00765100">
        <w:rPr>
          <w:rFonts w:eastAsia="Calibri"/>
          <w:szCs w:val="28"/>
        </w:rPr>
        <w:t xml:space="preserve"> рублей.</w:t>
      </w:r>
    </w:p>
    <w:p w:rsidR="00765100" w:rsidRDefault="00E16B1D" w:rsidP="00E16B1D">
      <w:pPr>
        <w:ind w:firstLine="709"/>
        <w:jc w:val="both"/>
        <w:rPr>
          <w:rFonts w:eastAsia="Calibri"/>
          <w:szCs w:val="28"/>
        </w:rPr>
      </w:pPr>
      <w:r w:rsidRPr="00E16B1D">
        <w:rPr>
          <w:rFonts w:eastAsia="Calibri"/>
          <w:szCs w:val="28"/>
        </w:rPr>
        <w:t xml:space="preserve">Приоритетными остаются меры </w:t>
      </w:r>
      <w:proofErr w:type="spellStart"/>
      <w:r w:rsidRPr="00E16B1D">
        <w:rPr>
          <w:rFonts w:eastAsia="Calibri"/>
          <w:szCs w:val="28"/>
        </w:rPr>
        <w:t>соцподдержки</w:t>
      </w:r>
      <w:proofErr w:type="spellEnd"/>
      <w:r w:rsidRPr="00E16B1D">
        <w:rPr>
          <w:rFonts w:eastAsia="Calibri"/>
          <w:szCs w:val="28"/>
        </w:rPr>
        <w:t xml:space="preserve"> и те направления, которые обозначены в указах Президента и нацелены на повышение благосостояния граждан.</w:t>
      </w:r>
      <w:r>
        <w:rPr>
          <w:rFonts w:eastAsia="Calibri"/>
          <w:szCs w:val="28"/>
        </w:rPr>
        <w:t xml:space="preserve"> </w:t>
      </w:r>
      <w:r w:rsidRPr="00E16B1D">
        <w:rPr>
          <w:rFonts w:eastAsia="Calibri"/>
          <w:szCs w:val="28"/>
        </w:rPr>
        <w:t xml:space="preserve">С </w:t>
      </w:r>
      <w:r w:rsidRPr="00765100">
        <w:rPr>
          <w:rFonts w:eastAsia="Calibri"/>
          <w:szCs w:val="28"/>
        </w:rPr>
        <w:t xml:space="preserve">1 октября 2022 года </w:t>
      </w:r>
      <w:r w:rsidRPr="00E16B1D">
        <w:rPr>
          <w:rFonts w:eastAsia="Calibri"/>
          <w:szCs w:val="28"/>
        </w:rPr>
        <w:t xml:space="preserve">будут проиндексированы на прогнозный уровень инфляции </w:t>
      </w:r>
      <w:r>
        <w:rPr>
          <w:rFonts w:eastAsia="Calibri"/>
          <w:szCs w:val="28"/>
        </w:rPr>
        <w:t>социальные</w:t>
      </w:r>
      <w:r w:rsidRPr="00E16B1D">
        <w:rPr>
          <w:rFonts w:eastAsia="Calibri"/>
          <w:szCs w:val="28"/>
        </w:rPr>
        <w:t xml:space="preserve"> выплат</w:t>
      </w:r>
      <w:r>
        <w:rPr>
          <w:rFonts w:eastAsia="Calibri"/>
          <w:szCs w:val="28"/>
        </w:rPr>
        <w:t>ы</w:t>
      </w:r>
      <w:r w:rsidRPr="00E16B1D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 xml:space="preserve">населению </w:t>
      </w:r>
      <w:r w:rsidRPr="00E16B1D">
        <w:rPr>
          <w:rFonts w:eastAsia="Calibri"/>
          <w:szCs w:val="28"/>
        </w:rPr>
        <w:t xml:space="preserve">в </w:t>
      </w:r>
      <w:r w:rsidRPr="00E16B1D">
        <w:rPr>
          <w:rFonts w:eastAsia="Calibri"/>
          <w:szCs w:val="28"/>
        </w:rPr>
        <w:lastRenderedPageBreak/>
        <w:t>соответствии с действующим законодательством.</w:t>
      </w:r>
      <w:r>
        <w:rPr>
          <w:rFonts w:eastAsia="Calibri"/>
          <w:szCs w:val="28"/>
        </w:rPr>
        <w:t xml:space="preserve"> </w:t>
      </w:r>
      <w:r w:rsidR="00765100" w:rsidRPr="00765100">
        <w:rPr>
          <w:rFonts w:eastAsia="Calibri"/>
          <w:szCs w:val="28"/>
        </w:rPr>
        <w:t xml:space="preserve">Общий объем социальных пособий и компенсаций прогнозируется на 2022 год в 10,6 </w:t>
      </w:r>
      <w:proofErr w:type="gramStart"/>
      <w:r w:rsidR="00765100" w:rsidRPr="00765100">
        <w:rPr>
          <w:rFonts w:eastAsia="Calibri"/>
          <w:szCs w:val="28"/>
        </w:rPr>
        <w:t>млрд</w:t>
      </w:r>
      <w:proofErr w:type="gramEnd"/>
      <w:r w:rsidR="00765100" w:rsidRPr="00765100">
        <w:rPr>
          <w:rFonts w:eastAsia="Calibri"/>
          <w:szCs w:val="28"/>
        </w:rPr>
        <w:t xml:space="preserve"> рублей.</w:t>
      </w:r>
    </w:p>
    <w:p w:rsidR="00765100" w:rsidRPr="00765100" w:rsidRDefault="00E16B1D" w:rsidP="00E16B1D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</w:t>
      </w:r>
      <w:r>
        <w:rPr>
          <w:rFonts w:eastAsia="Calibri"/>
          <w:szCs w:val="28"/>
        </w:rPr>
        <w:t xml:space="preserve">бластной </w:t>
      </w:r>
      <w:r w:rsidRPr="00765100">
        <w:rPr>
          <w:rFonts w:eastAsia="Calibri"/>
          <w:szCs w:val="28"/>
        </w:rPr>
        <w:t>дорожн</w:t>
      </w:r>
      <w:r>
        <w:rPr>
          <w:rFonts w:eastAsia="Calibri"/>
          <w:szCs w:val="28"/>
        </w:rPr>
        <w:t xml:space="preserve">ый </w:t>
      </w:r>
      <w:r w:rsidRPr="00765100">
        <w:rPr>
          <w:rFonts w:eastAsia="Calibri"/>
          <w:szCs w:val="28"/>
        </w:rPr>
        <w:t>фонд</w:t>
      </w:r>
      <w:r>
        <w:rPr>
          <w:rFonts w:eastAsia="Calibri"/>
          <w:szCs w:val="28"/>
        </w:rPr>
        <w:t xml:space="preserve">, исходя из объема поступления соответствующих доходов, в 2022 году составит  </w:t>
      </w:r>
      <w:r w:rsidR="00765100" w:rsidRPr="00765100">
        <w:rPr>
          <w:rFonts w:eastAsia="Calibri"/>
          <w:szCs w:val="28"/>
        </w:rPr>
        <w:t xml:space="preserve">10,0 </w:t>
      </w:r>
      <w:proofErr w:type="gramStart"/>
      <w:r w:rsidR="00765100" w:rsidRPr="00765100">
        <w:rPr>
          <w:rFonts w:eastAsia="Calibri"/>
          <w:szCs w:val="28"/>
        </w:rPr>
        <w:t>млрд</w:t>
      </w:r>
      <w:proofErr w:type="gramEnd"/>
      <w:r w:rsidR="00765100" w:rsidRPr="00765100">
        <w:rPr>
          <w:rFonts w:eastAsia="Calibri"/>
          <w:szCs w:val="28"/>
        </w:rPr>
        <w:t xml:space="preserve"> рублей </w:t>
      </w:r>
      <w:r w:rsidR="00765100" w:rsidRPr="00C33F05">
        <w:rPr>
          <w:rFonts w:eastAsia="Calibri"/>
          <w:i/>
          <w:szCs w:val="28"/>
        </w:rPr>
        <w:t>(в 2023 году – 10,4 млрд рублей , в 2024 году –  10,7 млрд рублей)</w:t>
      </w:r>
      <w:r w:rsidR="00765100" w:rsidRPr="00765100">
        <w:rPr>
          <w:rFonts w:eastAsia="Calibri"/>
          <w:szCs w:val="28"/>
        </w:rPr>
        <w:t xml:space="preserve">. </w:t>
      </w:r>
    </w:p>
    <w:p w:rsidR="00765100" w:rsidRPr="00765100" w:rsidRDefault="00765100" w:rsidP="00765100">
      <w:pPr>
        <w:ind w:firstLine="709"/>
        <w:jc w:val="both"/>
        <w:rPr>
          <w:rFonts w:eastAsia="Calibri"/>
          <w:szCs w:val="28"/>
        </w:rPr>
      </w:pPr>
      <w:r w:rsidRPr="00765100">
        <w:rPr>
          <w:rFonts w:eastAsia="Calibri"/>
          <w:szCs w:val="28"/>
        </w:rPr>
        <w:t xml:space="preserve">Для обеспечения </w:t>
      </w:r>
      <w:proofErr w:type="spellStart"/>
      <w:r w:rsidRPr="00765100">
        <w:rPr>
          <w:rFonts w:eastAsia="Calibri"/>
          <w:szCs w:val="28"/>
        </w:rPr>
        <w:t>софинансирования</w:t>
      </w:r>
      <w:proofErr w:type="spellEnd"/>
      <w:r w:rsidRPr="00765100">
        <w:rPr>
          <w:rFonts w:eastAsia="Calibri"/>
          <w:szCs w:val="28"/>
        </w:rPr>
        <w:t xml:space="preserve"> из федерального бюджета на 2022 год в областном бюджете будут зарезервированы средства </w:t>
      </w:r>
      <w:r w:rsidR="00E16B1D">
        <w:rPr>
          <w:rFonts w:eastAsia="Calibri"/>
          <w:szCs w:val="28"/>
        </w:rPr>
        <w:t>на уровне</w:t>
      </w:r>
      <w:r w:rsidRPr="00765100">
        <w:rPr>
          <w:rFonts w:eastAsia="Calibri"/>
          <w:szCs w:val="28"/>
        </w:rPr>
        <w:t xml:space="preserve"> текуще</w:t>
      </w:r>
      <w:r w:rsidR="00E16B1D">
        <w:rPr>
          <w:rFonts w:eastAsia="Calibri"/>
          <w:szCs w:val="28"/>
        </w:rPr>
        <w:t>го</w:t>
      </w:r>
      <w:r w:rsidRPr="00765100">
        <w:rPr>
          <w:rFonts w:eastAsia="Calibri"/>
          <w:szCs w:val="28"/>
        </w:rPr>
        <w:t xml:space="preserve"> год</w:t>
      </w:r>
      <w:r w:rsidR="00E16B1D">
        <w:rPr>
          <w:rFonts w:eastAsia="Calibri"/>
          <w:szCs w:val="28"/>
        </w:rPr>
        <w:t>а</w:t>
      </w:r>
      <w:r w:rsidRPr="00765100">
        <w:rPr>
          <w:rFonts w:eastAsia="Calibri"/>
          <w:szCs w:val="28"/>
        </w:rPr>
        <w:t>.</w:t>
      </w:r>
    </w:p>
    <w:p w:rsidR="00765100" w:rsidRDefault="00765100" w:rsidP="00765100">
      <w:pPr>
        <w:ind w:firstLine="709"/>
        <w:jc w:val="both"/>
        <w:rPr>
          <w:szCs w:val="28"/>
        </w:rPr>
      </w:pPr>
    </w:p>
    <w:p w:rsidR="00A84032" w:rsidRDefault="00831819" w:rsidP="00C005EB">
      <w:pPr>
        <w:spacing w:after="200"/>
        <w:jc w:val="both"/>
        <w:rPr>
          <w:b/>
          <w:spacing w:val="-6"/>
          <w:szCs w:val="28"/>
        </w:rPr>
      </w:pPr>
      <w:r w:rsidRPr="00A84032">
        <w:rPr>
          <w:b/>
          <w:spacing w:val="-6"/>
          <w:szCs w:val="28"/>
        </w:rPr>
        <w:t xml:space="preserve">2. </w:t>
      </w:r>
      <w:r w:rsidR="00C005EB" w:rsidRPr="00C005EB">
        <w:rPr>
          <w:b/>
          <w:spacing w:val="-6"/>
          <w:szCs w:val="28"/>
        </w:rPr>
        <w:t>Об оценке эффективности налоговых расходов областного бюджета за 2019 год.</w:t>
      </w:r>
    </w:p>
    <w:p w:rsidR="00B608D3" w:rsidRPr="008247CC" w:rsidRDefault="00B608D3" w:rsidP="00B608D3">
      <w:pPr>
        <w:ind w:firstLine="709"/>
        <w:contextualSpacing/>
        <w:jc w:val="both"/>
        <w:rPr>
          <w:rFonts w:eastAsia="Calibri"/>
          <w:szCs w:val="28"/>
        </w:rPr>
      </w:pPr>
      <w:proofErr w:type="gramStart"/>
      <w:r w:rsidRPr="008247CC">
        <w:rPr>
          <w:szCs w:val="28"/>
        </w:rPr>
        <w:t xml:space="preserve">Во исполнение поручения Президента Российской Федерации об обеспечении на регулярной основе централизованного сбора, обработки и учета информации о предоставляемых на федеральном, региональном и муниципальных уровнях налоговых льготах и преференциях, применения единых подходов к оценке их эффективности Правительством Российской Федерации </w:t>
      </w:r>
      <w:r w:rsidRPr="008247CC">
        <w:rPr>
          <w:rFonts w:eastAsia="Calibri"/>
          <w:szCs w:val="28"/>
        </w:rPr>
        <w:t>постановлением от 22 июня 2019 года № 796 утверждены общие требования к оценке налоговых расходов субъектов Российской Федерации и муниципальных образований.</w:t>
      </w:r>
      <w:proofErr w:type="gramEnd"/>
    </w:p>
    <w:p w:rsidR="00B608D3" w:rsidRPr="008247CC" w:rsidRDefault="00B608D3" w:rsidP="00B608D3">
      <w:pPr>
        <w:ind w:firstLine="709"/>
        <w:contextualSpacing/>
        <w:jc w:val="both"/>
        <w:rPr>
          <w:szCs w:val="28"/>
        </w:rPr>
      </w:pPr>
      <w:r w:rsidRPr="008247CC">
        <w:rPr>
          <w:rFonts w:eastAsia="Calibri"/>
          <w:szCs w:val="28"/>
        </w:rPr>
        <w:t xml:space="preserve">Соответствующий порядок оценки эффективности разработан на региональном уровне </w:t>
      </w:r>
      <w:r w:rsidRPr="00C33F05">
        <w:rPr>
          <w:rFonts w:eastAsia="Calibri"/>
          <w:i/>
          <w:szCs w:val="28"/>
        </w:rPr>
        <w:t>(</w:t>
      </w:r>
      <w:r w:rsidRPr="00C33F05">
        <w:rPr>
          <w:i/>
          <w:szCs w:val="28"/>
        </w:rPr>
        <w:t>постановление Правительства Саратовской области от 15 ноября 2019 года № 789-П «Об утверждении Положения о порядке осуществления оценки налоговых расходов Саратовской области»).</w:t>
      </w:r>
    </w:p>
    <w:p w:rsidR="00B608D3" w:rsidRPr="008247CC" w:rsidRDefault="00B608D3" w:rsidP="00B608D3">
      <w:pPr>
        <w:ind w:firstLine="709"/>
        <w:contextualSpacing/>
        <w:jc w:val="both"/>
        <w:rPr>
          <w:szCs w:val="28"/>
        </w:rPr>
      </w:pPr>
      <w:r w:rsidRPr="008247CC">
        <w:rPr>
          <w:szCs w:val="28"/>
        </w:rPr>
        <w:t>С учетом новых требований проведена оценка налоговых расходов, установленных законами области и действовавших в 2019 году, в 2020 году.</w:t>
      </w:r>
    </w:p>
    <w:p w:rsidR="00B608D3" w:rsidRPr="008247CC" w:rsidRDefault="00B608D3" w:rsidP="00B608D3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247CC">
        <w:rPr>
          <w:szCs w:val="28"/>
        </w:rPr>
        <w:t xml:space="preserve">Оценка эффективности предоставленных налоговых расходов (льгот) включает в себя оценку целесообразности и оценку результативности налоговых расходов. </w:t>
      </w:r>
    </w:p>
    <w:p w:rsidR="00B608D3" w:rsidRPr="008247CC" w:rsidRDefault="00B608D3" w:rsidP="00B608D3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8247CC">
        <w:rPr>
          <w:bCs/>
          <w:sz w:val="28"/>
          <w:szCs w:val="28"/>
        </w:rPr>
        <w:t xml:space="preserve">Оценка целесообразности налоговых расходов </w:t>
      </w:r>
      <w:r w:rsidRPr="008247CC">
        <w:rPr>
          <w:sz w:val="28"/>
          <w:szCs w:val="28"/>
        </w:rPr>
        <w:t>подразумевает:</w:t>
      </w:r>
    </w:p>
    <w:p w:rsidR="00B608D3" w:rsidRPr="008247CC" w:rsidRDefault="00B608D3" w:rsidP="00B608D3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8247CC">
        <w:rPr>
          <w:sz w:val="28"/>
          <w:szCs w:val="28"/>
        </w:rPr>
        <w:t>соответствие налоговых расходов целям государственных программ, их структурным элементам и (или) целям социально-экономической политики Саратовской области, не относящимся к государственным программам;</w:t>
      </w:r>
    </w:p>
    <w:p w:rsidR="00B608D3" w:rsidRPr="008247CC" w:rsidRDefault="00B608D3" w:rsidP="00B608D3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247CC">
        <w:rPr>
          <w:szCs w:val="28"/>
        </w:rPr>
        <w:t>востребованность плательщиками предоставленных льгот.</w:t>
      </w:r>
    </w:p>
    <w:p w:rsidR="00B608D3" w:rsidRPr="008247CC" w:rsidRDefault="00B608D3" w:rsidP="00B608D3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8247CC">
        <w:rPr>
          <w:bCs/>
          <w:sz w:val="28"/>
          <w:szCs w:val="28"/>
        </w:rPr>
        <w:t xml:space="preserve">Оценка результативности налоговых расходов </w:t>
      </w:r>
      <w:r w:rsidRPr="008247CC">
        <w:rPr>
          <w:sz w:val="28"/>
          <w:szCs w:val="28"/>
        </w:rPr>
        <w:t xml:space="preserve">подразумевает оценку бюджетной эффективности. </w:t>
      </w:r>
    </w:p>
    <w:p w:rsidR="00B608D3" w:rsidRPr="008247CC" w:rsidRDefault="00B608D3" w:rsidP="00B608D3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247CC">
        <w:rPr>
          <w:szCs w:val="28"/>
        </w:rPr>
        <w:t xml:space="preserve">Законодательством области о налогах на период 2019 - 2020 годов установлено 30 налоговых расходов. Перечни налоговых расходов размещены на сайте министерства финансов Саратовской области в </w:t>
      </w:r>
      <w:hyperlink r:id="rId9" w:history="1">
        <w:r w:rsidRPr="008247CC">
          <w:rPr>
            <w:rStyle w:val="a8"/>
            <w:szCs w:val="28"/>
          </w:rPr>
          <w:t>одноименно</w:t>
        </w:r>
        <w:r w:rsidR="00E16B1D">
          <w:rPr>
            <w:rStyle w:val="a8"/>
            <w:szCs w:val="28"/>
          </w:rPr>
          <w:t>м</w:t>
        </w:r>
        <w:r w:rsidRPr="008247CC">
          <w:rPr>
            <w:rStyle w:val="a8"/>
            <w:szCs w:val="28"/>
          </w:rPr>
          <w:t xml:space="preserve"> разделе</w:t>
        </w:r>
      </w:hyperlink>
      <w:r w:rsidRPr="008247CC">
        <w:rPr>
          <w:szCs w:val="28"/>
        </w:rPr>
        <w:t xml:space="preserve">. </w:t>
      </w:r>
    </w:p>
    <w:p w:rsidR="00B608D3" w:rsidRPr="008247CC" w:rsidRDefault="00B608D3" w:rsidP="00B608D3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247CC">
        <w:rPr>
          <w:szCs w:val="28"/>
        </w:rPr>
        <w:t>Меры государственной поддержки получили:</w:t>
      </w:r>
    </w:p>
    <w:p w:rsidR="00B608D3" w:rsidRPr="008247CC" w:rsidRDefault="00B608D3" w:rsidP="00B608D3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247CC">
        <w:rPr>
          <w:szCs w:val="28"/>
        </w:rPr>
        <w:t xml:space="preserve">субъекты инвестиционной деятельности, которые осуществили капитальные вложения в основные средства, расположенные на территории области, </w:t>
      </w:r>
    </w:p>
    <w:p w:rsidR="00B608D3" w:rsidRPr="008247CC" w:rsidRDefault="00B608D3" w:rsidP="00B608D3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247CC">
        <w:rPr>
          <w:szCs w:val="28"/>
        </w:rPr>
        <w:lastRenderedPageBreak/>
        <w:t xml:space="preserve">организации и индивидуальные предприниматели, осуществляющие определенные виды экономической деятельности, </w:t>
      </w:r>
    </w:p>
    <w:p w:rsidR="00B608D3" w:rsidRPr="008247CC" w:rsidRDefault="00B608D3" w:rsidP="00B608D3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proofErr w:type="gramStart"/>
      <w:r w:rsidRPr="008247CC">
        <w:rPr>
          <w:szCs w:val="28"/>
        </w:rPr>
        <w:t>индивидуальные предприниматели, впервые зарегистрированные в качестве налогоплательщиков и осуществляющих предпринимательскую деятельность в производственной и социальной сферах, в сфере бытовых услуг,</w:t>
      </w:r>
      <w:proofErr w:type="gramEnd"/>
    </w:p>
    <w:p w:rsidR="00B608D3" w:rsidRPr="008247CC" w:rsidRDefault="00B608D3" w:rsidP="00B608D3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247CC">
        <w:rPr>
          <w:szCs w:val="28"/>
        </w:rPr>
        <w:t>отдельные социальные категории граждан.</w:t>
      </w:r>
    </w:p>
    <w:p w:rsidR="00B608D3" w:rsidRPr="008247CC" w:rsidRDefault="00B608D3" w:rsidP="00B608D3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247CC">
        <w:rPr>
          <w:szCs w:val="28"/>
        </w:rPr>
        <w:t>Льготы и иные преференции установлены по налогу на имущество организаций, транспортному налогу, при применении специальных режимов налогообложения – упрощенной системе, патентной системе.</w:t>
      </w:r>
    </w:p>
    <w:p w:rsidR="00B608D3" w:rsidRPr="008247CC" w:rsidRDefault="00B608D3" w:rsidP="00B608D3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247CC">
        <w:rPr>
          <w:szCs w:val="28"/>
        </w:rPr>
        <w:t xml:space="preserve">Общий объем налоговых расходов в 2019 году составил 472,3 </w:t>
      </w:r>
      <w:proofErr w:type="gramStart"/>
      <w:r w:rsidRPr="008247CC">
        <w:rPr>
          <w:szCs w:val="28"/>
        </w:rPr>
        <w:t>млн</w:t>
      </w:r>
      <w:proofErr w:type="gramEnd"/>
      <w:r w:rsidRPr="008247CC">
        <w:rPr>
          <w:szCs w:val="28"/>
        </w:rPr>
        <w:t xml:space="preserve"> рублей, в 2020 – 999,4 млн рублей. Данные об объеме налоговых льгот, категории налогоплательщиков представляются налоговыми органами.</w:t>
      </w:r>
    </w:p>
    <w:p w:rsidR="00B608D3" w:rsidRPr="008247CC" w:rsidRDefault="00B608D3" w:rsidP="00B608D3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247CC">
        <w:rPr>
          <w:szCs w:val="28"/>
        </w:rPr>
        <w:t>По результатам оценки, проведенной отраслевыми министерствами, все установленные налоговые расходы признаны эффективными и целесообразными, соответствующими целям государственных программ области и социально-экономической политике.</w:t>
      </w:r>
    </w:p>
    <w:p w:rsidR="00B608D3" w:rsidRPr="008247CC" w:rsidRDefault="00B608D3" w:rsidP="00B608D3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247CC">
        <w:rPr>
          <w:szCs w:val="28"/>
        </w:rPr>
        <w:t>Оценка совокупного бюджетного эффекта проводилась по налогу на имущество организаций, по налогу на прибыль организаций за 2019 год.</w:t>
      </w:r>
    </w:p>
    <w:p w:rsidR="00B608D3" w:rsidRPr="008247CC" w:rsidRDefault="00B608D3" w:rsidP="00B608D3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247CC">
        <w:rPr>
          <w:szCs w:val="28"/>
        </w:rPr>
        <w:t xml:space="preserve">Совокупный бюджетный эффект от предоставления льгот по налогу на имущество организаций в виде дополнительных налоговых поступлений за последние 5 лет составил 8178,5 </w:t>
      </w:r>
      <w:proofErr w:type="gramStart"/>
      <w:r w:rsidRPr="008247CC">
        <w:rPr>
          <w:szCs w:val="28"/>
        </w:rPr>
        <w:t>млн</w:t>
      </w:r>
      <w:proofErr w:type="gramEnd"/>
      <w:r w:rsidRPr="008247CC">
        <w:rPr>
          <w:szCs w:val="28"/>
        </w:rPr>
        <w:t xml:space="preserve"> рублей, по налогу на прибыль организаций 379,0 тыс. рублей.</w:t>
      </w:r>
    </w:p>
    <w:p w:rsidR="00C95ED4" w:rsidRDefault="00C95ED4" w:rsidP="00C005EB">
      <w:pPr>
        <w:spacing w:after="200"/>
        <w:jc w:val="both"/>
        <w:rPr>
          <w:b/>
          <w:spacing w:val="-6"/>
          <w:szCs w:val="28"/>
        </w:rPr>
      </w:pPr>
    </w:p>
    <w:p w:rsidR="004E4A15" w:rsidRDefault="004E4A15" w:rsidP="00C005EB">
      <w:pPr>
        <w:spacing w:after="200"/>
        <w:jc w:val="both"/>
        <w:rPr>
          <w:b/>
          <w:spacing w:val="-6"/>
          <w:szCs w:val="28"/>
        </w:rPr>
      </w:pPr>
      <w:r w:rsidRPr="00855DFC">
        <w:rPr>
          <w:b/>
          <w:spacing w:val="-6"/>
          <w:szCs w:val="28"/>
        </w:rPr>
        <w:t xml:space="preserve">3. </w:t>
      </w:r>
      <w:r w:rsidR="00C005EB" w:rsidRPr="00C005EB">
        <w:rPr>
          <w:b/>
          <w:spacing w:val="-6"/>
          <w:szCs w:val="28"/>
        </w:rPr>
        <w:t>О проведении внутреннего финансового контроля и внутреннего финансового аудита в министерстве финансов области</w:t>
      </w:r>
    </w:p>
    <w:p w:rsidR="00B90AA5" w:rsidRPr="00B90AA5" w:rsidRDefault="00142465" w:rsidP="00B90AA5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С</w:t>
      </w:r>
      <w:r w:rsidR="00B90AA5" w:rsidRPr="00B90AA5">
        <w:rPr>
          <w:rFonts w:eastAsia="Calibri"/>
          <w:szCs w:val="28"/>
        </w:rPr>
        <w:t xml:space="preserve"> 2013 г</w:t>
      </w:r>
      <w:r w:rsidR="00B90AA5">
        <w:rPr>
          <w:rFonts w:eastAsia="Calibri"/>
          <w:szCs w:val="28"/>
        </w:rPr>
        <w:t>ода</w:t>
      </w:r>
      <w:r w:rsidR="00B90AA5" w:rsidRPr="00B90AA5">
        <w:rPr>
          <w:rFonts w:eastAsia="Calibri"/>
          <w:szCs w:val="28"/>
        </w:rPr>
        <w:t xml:space="preserve"> идет активное формирование нормативно-правовой базы, регулирующей вопросы организации и осуществления внутреннего финансового контроля и внутреннего финансового аудита в государственном секторе. </w:t>
      </w:r>
    </w:p>
    <w:p w:rsidR="00B90AA5" w:rsidRPr="00B90AA5" w:rsidRDefault="00B90AA5" w:rsidP="00B90AA5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С 2020 года действует </w:t>
      </w:r>
      <w:r w:rsidRPr="00B90AA5">
        <w:rPr>
          <w:rFonts w:eastAsia="Calibri"/>
          <w:szCs w:val="28"/>
        </w:rPr>
        <w:t>стать</w:t>
      </w:r>
      <w:r>
        <w:rPr>
          <w:rFonts w:eastAsia="Calibri"/>
          <w:szCs w:val="28"/>
        </w:rPr>
        <w:t>я</w:t>
      </w:r>
      <w:r w:rsidRPr="00B90AA5">
        <w:rPr>
          <w:rFonts w:eastAsia="Calibri"/>
          <w:szCs w:val="28"/>
        </w:rPr>
        <w:t xml:space="preserve"> 160.2-1. </w:t>
      </w:r>
      <w:r>
        <w:rPr>
          <w:rFonts w:eastAsia="Calibri"/>
          <w:szCs w:val="28"/>
        </w:rPr>
        <w:t>БК РФ</w:t>
      </w:r>
      <w:r w:rsidR="00142465">
        <w:rPr>
          <w:rFonts w:eastAsia="Calibri"/>
          <w:szCs w:val="28"/>
        </w:rPr>
        <w:t>, устанавливающая</w:t>
      </w:r>
      <w:r w:rsidRPr="00B90AA5">
        <w:rPr>
          <w:rFonts w:eastAsia="Calibri"/>
          <w:szCs w:val="28"/>
        </w:rPr>
        <w:t xml:space="preserve"> </w:t>
      </w:r>
      <w:r w:rsidR="00142465">
        <w:rPr>
          <w:rFonts w:eastAsia="Calibri"/>
          <w:szCs w:val="28"/>
        </w:rPr>
        <w:t>б</w:t>
      </w:r>
      <w:r w:rsidRPr="00B90AA5">
        <w:rPr>
          <w:rFonts w:eastAsia="Calibri"/>
          <w:szCs w:val="28"/>
        </w:rPr>
        <w:t>юджетные полномочия отдельных участников бюджетного процесса по организации и осуществлению</w:t>
      </w:r>
      <w:r w:rsidR="00142465">
        <w:rPr>
          <w:rFonts w:eastAsia="Calibri"/>
          <w:szCs w:val="28"/>
        </w:rPr>
        <w:t xml:space="preserve"> внутреннего финансового аудита</w:t>
      </w:r>
      <w:r w:rsidRPr="00B90AA5">
        <w:rPr>
          <w:rFonts w:eastAsia="Calibri"/>
          <w:szCs w:val="28"/>
        </w:rPr>
        <w:t xml:space="preserve">. </w:t>
      </w:r>
      <w:proofErr w:type="gramStart"/>
      <w:r w:rsidRPr="0083235D">
        <w:rPr>
          <w:szCs w:val="28"/>
        </w:rPr>
        <w:t xml:space="preserve">Согласно </w:t>
      </w:r>
      <w:r>
        <w:rPr>
          <w:szCs w:val="28"/>
        </w:rPr>
        <w:t xml:space="preserve">ее новой редакции </w:t>
      </w:r>
      <w:r>
        <w:rPr>
          <w:szCs w:val="28"/>
        </w:rPr>
        <w:t xml:space="preserve">у </w:t>
      </w:r>
      <w:r w:rsidRPr="00505380">
        <w:rPr>
          <w:szCs w:val="28"/>
        </w:rPr>
        <w:t>главны</w:t>
      </w:r>
      <w:r>
        <w:rPr>
          <w:szCs w:val="28"/>
        </w:rPr>
        <w:t>х</w:t>
      </w:r>
      <w:r w:rsidRPr="00505380">
        <w:rPr>
          <w:szCs w:val="28"/>
        </w:rPr>
        <w:t xml:space="preserve"> администраторо</w:t>
      </w:r>
      <w:r>
        <w:rPr>
          <w:szCs w:val="28"/>
        </w:rPr>
        <w:t>в</w:t>
      </w:r>
      <w:r w:rsidRPr="00505380">
        <w:rPr>
          <w:szCs w:val="28"/>
        </w:rPr>
        <w:t xml:space="preserve"> бюджетных средств </w:t>
      </w:r>
      <w:r w:rsidR="00142465">
        <w:rPr>
          <w:szCs w:val="28"/>
        </w:rPr>
        <w:t xml:space="preserve">остается </w:t>
      </w:r>
      <w:r>
        <w:rPr>
          <w:szCs w:val="28"/>
        </w:rPr>
        <w:t>б</w:t>
      </w:r>
      <w:r w:rsidRPr="007A3688">
        <w:rPr>
          <w:szCs w:val="28"/>
        </w:rPr>
        <w:t>юджетн</w:t>
      </w:r>
      <w:r>
        <w:rPr>
          <w:szCs w:val="28"/>
        </w:rPr>
        <w:t>о</w:t>
      </w:r>
      <w:r w:rsidRPr="007A3688">
        <w:rPr>
          <w:szCs w:val="28"/>
        </w:rPr>
        <w:t>е полномочи</w:t>
      </w:r>
      <w:r>
        <w:rPr>
          <w:szCs w:val="28"/>
        </w:rPr>
        <w:t>е</w:t>
      </w:r>
      <w:r w:rsidRPr="007A3688">
        <w:rPr>
          <w:szCs w:val="28"/>
        </w:rPr>
        <w:t xml:space="preserve"> </w:t>
      </w:r>
      <w:r w:rsidR="00142465">
        <w:rPr>
          <w:szCs w:val="28"/>
        </w:rPr>
        <w:t>в части</w:t>
      </w:r>
      <w:r w:rsidRPr="007A3688">
        <w:rPr>
          <w:szCs w:val="28"/>
        </w:rPr>
        <w:t xml:space="preserve"> организации и осуществлени</w:t>
      </w:r>
      <w:r w:rsidR="00142465">
        <w:rPr>
          <w:szCs w:val="28"/>
        </w:rPr>
        <w:t>я</w:t>
      </w:r>
      <w:r w:rsidRPr="007A3688">
        <w:rPr>
          <w:szCs w:val="28"/>
        </w:rPr>
        <w:t xml:space="preserve"> внутреннего финансового аудита</w:t>
      </w:r>
      <w:r>
        <w:rPr>
          <w:szCs w:val="28"/>
        </w:rPr>
        <w:t>,</w:t>
      </w:r>
      <w:r w:rsidRPr="0083235D">
        <w:rPr>
          <w:szCs w:val="28"/>
        </w:rPr>
        <w:t xml:space="preserve"> который осуществляется в соответствии с федеральными стандартами внутреннего финансового аудита</w:t>
      </w:r>
      <w:r w:rsidR="00142465">
        <w:rPr>
          <w:szCs w:val="28"/>
        </w:rPr>
        <w:t>.</w:t>
      </w:r>
      <w:r w:rsidRPr="00A96509">
        <w:t xml:space="preserve"> </w:t>
      </w:r>
    </w:p>
    <w:p w:rsidR="00B90AA5" w:rsidRPr="003A6FE8" w:rsidRDefault="00B90AA5" w:rsidP="00B90AA5">
      <w:pPr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End"/>
      <w:r w:rsidRPr="00142465">
        <w:rPr>
          <w:szCs w:val="28"/>
        </w:rPr>
        <w:t>Внутренний финансовый аудит</w:t>
      </w:r>
      <w:r w:rsidRPr="003A6FE8">
        <w:rPr>
          <w:b/>
          <w:szCs w:val="28"/>
        </w:rPr>
        <w:t xml:space="preserve"> </w:t>
      </w:r>
      <w:r w:rsidRPr="00C22F2D">
        <w:rPr>
          <w:szCs w:val="28"/>
        </w:rPr>
        <w:t xml:space="preserve">(далее – ВФА) </w:t>
      </w:r>
      <w:r>
        <w:rPr>
          <w:szCs w:val="28"/>
        </w:rPr>
        <w:t xml:space="preserve">– </w:t>
      </w:r>
      <w:r w:rsidRPr="003A6FE8">
        <w:rPr>
          <w:szCs w:val="28"/>
        </w:rPr>
        <w:t>деятельность по формированию и предоставлению независимой и объективной информации о результатах исполнения бюджетных полномочий главным администратором бюджетных средств, направленн</w:t>
      </w:r>
      <w:r>
        <w:rPr>
          <w:szCs w:val="28"/>
        </w:rPr>
        <w:t xml:space="preserve">ая </w:t>
      </w:r>
      <w:r w:rsidRPr="003A6FE8">
        <w:rPr>
          <w:szCs w:val="28"/>
        </w:rPr>
        <w:t>на повышение качества осуществления внутренних бюджетных процедур.</w:t>
      </w:r>
    </w:p>
    <w:p w:rsidR="00B90AA5" w:rsidRPr="00B90AA5" w:rsidRDefault="00B90AA5" w:rsidP="00B90AA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90AA5">
        <w:rPr>
          <w:szCs w:val="28"/>
        </w:rPr>
        <w:t>ВФА осуществляется главным администратором бюджетных средств, распорядителями и по</w:t>
      </w:r>
      <w:r>
        <w:rPr>
          <w:szCs w:val="28"/>
        </w:rPr>
        <w:t xml:space="preserve">лучателями бюджетных средств, </w:t>
      </w:r>
      <w:r w:rsidRPr="00B90AA5">
        <w:rPr>
          <w:szCs w:val="28"/>
        </w:rPr>
        <w:t xml:space="preserve">администраторами </w:t>
      </w:r>
      <w:r w:rsidRPr="00B90AA5">
        <w:rPr>
          <w:szCs w:val="28"/>
        </w:rPr>
        <w:lastRenderedPageBreak/>
        <w:t>доходов бюджета, администраторами источников финансирования дефицита бюджета.</w:t>
      </w:r>
    </w:p>
    <w:p w:rsidR="00B90AA5" w:rsidRDefault="00B90AA5" w:rsidP="00B90AA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90AA5">
        <w:rPr>
          <w:szCs w:val="28"/>
        </w:rPr>
        <w:t xml:space="preserve">Цели </w:t>
      </w:r>
      <w:r>
        <w:rPr>
          <w:szCs w:val="28"/>
        </w:rPr>
        <w:t>ВФА:</w:t>
      </w:r>
    </w:p>
    <w:p w:rsidR="00B90AA5" w:rsidRPr="00B90AA5" w:rsidRDefault="00B90AA5" w:rsidP="00B90AA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90AA5">
        <w:rPr>
          <w:szCs w:val="28"/>
        </w:rPr>
        <w:t>оценк</w:t>
      </w:r>
      <w:r>
        <w:rPr>
          <w:szCs w:val="28"/>
        </w:rPr>
        <w:t>а</w:t>
      </w:r>
      <w:r w:rsidRPr="00B90AA5">
        <w:rPr>
          <w:szCs w:val="28"/>
        </w:rPr>
        <w:t xml:space="preserve"> надежности внутреннего процесса,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полномочий, и подготовки предложений об организации внутреннего финансового контроля;</w:t>
      </w:r>
    </w:p>
    <w:p w:rsidR="00B90AA5" w:rsidRPr="00B90AA5" w:rsidRDefault="00B90AA5" w:rsidP="00B90AA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90AA5">
        <w:rPr>
          <w:szCs w:val="28"/>
        </w:rPr>
        <w:t>подтверждени</w:t>
      </w:r>
      <w:r>
        <w:rPr>
          <w:szCs w:val="28"/>
        </w:rPr>
        <w:t>е</w:t>
      </w:r>
      <w:r w:rsidRPr="00B90AA5">
        <w:rPr>
          <w:szCs w:val="28"/>
        </w:rPr>
        <w:t xml:space="preserve">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отчетности;</w:t>
      </w:r>
    </w:p>
    <w:p w:rsidR="00B90AA5" w:rsidRPr="00B90AA5" w:rsidRDefault="00B90AA5" w:rsidP="00B90AA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90AA5">
        <w:rPr>
          <w:szCs w:val="28"/>
        </w:rPr>
        <w:t>повышени</w:t>
      </w:r>
      <w:r>
        <w:rPr>
          <w:szCs w:val="28"/>
        </w:rPr>
        <w:t>е</w:t>
      </w:r>
      <w:r w:rsidRPr="00B90AA5">
        <w:rPr>
          <w:szCs w:val="28"/>
        </w:rPr>
        <w:t xml:space="preserve"> качества финансового менеджмента.</w:t>
      </w:r>
    </w:p>
    <w:p w:rsidR="00B90AA5" w:rsidRPr="00B90AA5" w:rsidRDefault="00B90AA5" w:rsidP="00B90AA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90AA5">
        <w:rPr>
          <w:szCs w:val="28"/>
        </w:rPr>
        <w:t xml:space="preserve">ВФА осуществляется на основе принципа функциональной независимости. </w:t>
      </w:r>
    </w:p>
    <w:p w:rsidR="00B90AA5" w:rsidRDefault="00B90AA5" w:rsidP="00B90AA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0561D">
        <w:rPr>
          <w:szCs w:val="28"/>
        </w:rPr>
        <w:t>Постановление</w:t>
      </w:r>
      <w:r>
        <w:rPr>
          <w:szCs w:val="28"/>
        </w:rPr>
        <w:t>м</w:t>
      </w:r>
      <w:r w:rsidRPr="00C0561D">
        <w:rPr>
          <w:szCs w:val="28"/>
        </w:rPr>
        <w:t xml:space="preserve"> Правител</w:t>
      </w:r>
      <w:r>
        <w:rPr>
          <w:szCs w:val="28"/>
        </w:rPr>
        <w:t>ьства Саратовской области от 29 июня 2018 года №</w:t>
      </w:r>
      <w:r w:rsidRPr="00C0561D">
        <w:rPr>
          <w:szCs w:val="28"/>
        </w:rPr>
        <w:t xml:space="preserve"> 357-П</w:t>
      </w:r>
      <w:r>
        <w:rPr>
          <w:szCs w:val="28"/>
        </w:rPr>
        <w:t xml:space="preserve"> в</w:t>
      </w:r>
      <w:r w:rsidRPr="00D85B84">
        <w:rPr>
          <w:szCs w:val="28"/>
        </w:rPr>
        <w:t xml:space="preserve"> структуру и штатную численность</w:t>
      </w:r>
      <w:r>
        <w:rPr>
          <w:szCs w:val="28"/>
        </w:rPr>
        <w:t xml:space="preserve"> министерства</w:t>
      </w:r>
      <w:r w:rsidRPr="00D85B84">
        <w:rPr>
          <w:szCs w:val="28"/>
        </w:rPr>
        <w:t xml:space="preserve"> введена должность референта по внутреннему финансовому аудиту</w:t>
      </w:r>
      <w:r>
        <w:rPr>
          <w:szCs w:val="28"/>
        </w:rPr>
        <w:t>. П</w:t>
      </w:r>
      <w:r w:rsidRPr="00D85B84">
        <w:rPr>
          <w:szCs w:val="28"/>
        </w:rPr>
        <w:t xml:space="preserve">риказом </w:t>
      </w:r>
      <w:r w:rsidRPr="00C0561D">
        <w:rPr>
          <w:szCs w:val="28"/>
        </w:rPr>
        <w:t xml:space="preserve">министерства финансов области </w:t>
      </w:r>
      <w:r w:rsidRPr="00D85B84">
        <w:rPr>
          <w:szCs w:val="28"/>
        </w:rPr>
        <w:t>от 26</w:t>
      </w:r>
      <w:r>
        <w:rPr>
          <w:szCs w:val="28"/>
        </w:rPr>
        <w:t xml:space="preserve"> июня </w:t>
      </w:r>
      <w:r w:rsidRPr="00D85B84">
        <w:rPr>
          <w:szCs w:val="28"/>
        </w:rPr>
        <w:t>2019</w:t>
      </w:r>
      <w:r>
        <w:rPr>
          <w:szCs w:val="28"/>
        </w:rPr>
        <w:t xml:space="preserve"> года</w:t>
      </w:r>
      <w:r w:rsidRPr="00D85B84">
        <w:rPr>
          <w:szCs w:val="28"/>
        </w:rPr>
        <w:t xml:space="preserve"> № 343</w:t>
      </w:r>
      <w:r>
        <w:rPr>
          <w:szCs w:val="28"/>
        </w:rPr>
        <w:t xml:space="preserve"> утвержден п</w:t>
      </w:r>
      <w:r w:rsidRPr="00D85B84">
        <w:rPr>
          <w:szCs w:val="28"/>
        </w:rPr>
        <w:t xml:space="preserve">орядок осуществления </w:t>
      </w:r>
      <w:r>
        <w:rPr>
          <w:szCs w:val="28"/>
        </w:rPr>
        <w:t xml:space="preserve">ВФА в министерстве. </w:t>
      </w:r>
    </w:p>
    <w:p w:rsidR="00B90AA5" w:rsidRPr="00086F5A" w:rsidRDefault="00B90AA5" w:rsidP="00B90AA5">
      <w:pPr>
        <w:autoSpaceDE w:val="0"/>
        <w:autoSpaceDN w:val="0"/>
        <w:ind w:firstLine="709"/>
        <w:jc w:val="both"/>
      </w:pPr>
      <w:r w:rsidRPr="00086F5A">
        <w:t xml:space="preserve">За 2020 год и истекший период 2021 года проведено 8 аудиторских мероприятий, по результатам которых были даны рекомендации, направленные на повышение эффективности выполнения бюджетных процедур сотрудниками </w:t>
      </w:r>
      <w:proofErr w:type="spellStart"/>
      <w:r w:rsidRPr="00086F5A">
        <w:t>аудируемых</w:t>
      </w:r>
      <w:proofErr w:type="spellEnd"/>
      <w:r w:rsidRPr="00086F5A">
        <w:t xml:space="preserve"> подразделений министерства, в том числе в части: внесения изменении в правовые акты области и министерства, регулирующие бюджетные правоотношения</w:t>
      </w:r>
      <w:r>
        <w:t>;</w:t>
      </w:r>
      <w:r w:rsidRPr="00086F5A">
        <w:t xml:space="preserve"> установления (уточнения) в положениях о структурных подразделениях и  должностных регламентах работников министерства обязанностей и полномочий по обеспечению выполнения (выполнению) бюджетных процедур.</w:t>
      </w:r>
    </w:p>
    <w:p w:rsidR="00B90AA5" w:rsidRDefault="00B90AA5" w:rsidP="00C87BBA">
      <w:pPr>
        <w:ind w:firstLine="709"/>
        <w:jc w:val="both"/>
        <w:rPr>
          <w:rFonts w:eastAsia="Calibri"/>
          <w:szCs w:val="28"/>
        </w:rPr>
      </w:pPr>
    </w:p>
    <w:p w:rsidR="00B90AA5" w:rsidRDefault="00B90AA5" w:rsidP="00C87BBA">
      <w:pPr>
        <w:ind w:firstLine="709"/>
        <w:jc w:val="both"/>
        <w:rPr>
          <w:rFonts w:eastAsia="Calibri"/>
          <w:szCs w:val="28"/>
        </w:rPr>
      </w:pPr>
    </w:p>
    <w:p w:rsidR="00B90AA5" w:rsidRDefault="00B90AA5" w:rsidP="00C87BBA">
      <w:pPr>
        <w:ind w:firstLine="709"/>
        <w:jc w:val="both"/>
        <w:rPr>
          <w:rFonts w:eastAsia="Calibri"/>
          <w:szCs w:val="28"/>
        </w:rPr>
      </w:pPr>
    </w:p>
    <w:p w:rsidR="00B90AA5" w:rsidRDefault="00B90AA5" w:rsidP="00C87BBA">
      <w:pPr>
        <w:ind w:firstLine="709"/>
        <w:jc w:val="both"/>
        <w:rPr>
          <w:rFonts w:eastAsia="Calibri"/>
          <w:szCs w:val="28"/>
        </w:rPr>
      </w:pPr>
    </w:p>
    <w:p w:rsidR="00B90AA5" w:rsidRDefault="00B90AA5" w:rsidP="00C87BBA">
      <w:pPr>
        <w:ind w:firstLine="709"/>
        <w:jc w:val="both"/>
        <w:rPr>
          <w:rFonts w:eastAsia="Calibri"/>
          <w:szCs w:val="28"/>
        </w:rPr>
      </w:pPr>
    </w:p>
    <w:p w:rsidR="00C87BBA" w:rsidRDefault="00C87BBA" w:rsidP="00315878">
      <w:pPr>
        <w:autoSpaceDE w:val="0"/>
        <w:autoSpaceDN w:val="0"/>
        <w:adjustRightInd w:val="0"/>
        <w:ind w:firstLine="709"/>
        <w:rPr>
          <w:sz w:val="26"/>
          <w:szCs w:val="26"/>
        </w:rPr>
      </w:pPr>
      <w:bookmarkStart w:id="0" w:name="_GoBack"/>
      <w:bookmarkEnd w:id="0"/>
    </w:p>
    <w:sectPr w:rsidR="00C87BBA" w:rsidSect="00A84032">
      <w:pgSz w:w="11906" w:h="16838" w:code="9"/>
      <w:pgMar w:top="1134" w:right="851" w:bottom="1134" w:left="1701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59" w:rsidRDefault="00D01B59">
      <w:r>
        <w:separator/>
      </w:r>
    </w:p>
  </w:endnote>
  <w:endnote w:type="continuationSeparator" w:id="0">
    <w:p w:rsidR="00D01B59" w:rsidRDefault="00D01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B59" w:rsidRDefault="00D01B59">
      <w:r>
        <w:separator/>
      </w:r>
    </w:p>
  </w:footnote>
  <w:footnote w:type="continuationSeparator" w:id="0">
    <w:p w:rsidR="00D01B59" w:rsidRDefault="00D01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51876539"/>
    <w:multiLevelType w:val="hybridMultilevel"/>
    <w:tmpl w:val="67E4F4A8"/>
    <w:lvl w:ilvl="0" w:tplc="670497F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45A0"/>
    <w:rsid w:val="0000544C"/>
    <w:rsid w:val="00007C81"/>
    <w:rsid w:val="000100BC"/>
    <w:rsid w:val="00012BAC"/>
    <w:rsid w:val="00014C48"/>
    <w:rsid w:val="0001565A"/>
    <w:rsid w:val="0001706B"/>
    <w:rsid w:val="00020FF2"/>
    <w:rsid w:val="00030FBB"/>
    <w:rsid w:val="00032311"/>
    <w:rsid w:val="000336D7"/>
    <w:rsid w:val="00037351"/>
    <w:rsid w:val="000409CC"/>
    <w:rsid w:val="0004453D"/>
    <w:rsid w:val="00044CF8"/>
    <w:rsid w:val="000457FA"/>
    <w:rsid w:val="00050244"/>
    <w:rsid w:val="000504EF"/>
    <w:rsid w:val="00052208"/>
    <w:rsid w:val="00057EA0"/>
    <w:rsid w:val="000729B0"/>
    <w:rsid w:val="00075A0B"/>
    <w:rsid w:val="0008129E"/>
    <w:rsid w:val="000834A0"/>
    <w:rsid w:val="00086F5A"/>
    <w:rsid w:val="000912D9"/>
    <w:rsid w:val="00092BA0"/>
    <w:rsid w:val="00093DCB"/>
    <w:rsid w:val="00094528"/>
    <w:rsid w:val="00095A74"/>
    <w:rsid w:val="0009626B"/>
    <w:rsid w:val="000963C4"/>
    <w:rsid w:val="000A4CAF"/>
    <w:rsid w:val="000A5959"/>
    <w:rsid w:val="000B55DE"/>
    <w:rsid w:val="000B56BE"/>
    <w:rsid w:val="000B62F6"/>
    <w:rsid w:val="000C0C84"/>
    <w:rsid w:val="000C115D"/>
    <w:rsid w:val="000C1667"/>
    <w:rsid w:val="000C2FEA"/>
    <w:rsid w:val="000C318D"/>
    <w:rsid w:val="000C5F3F"/>
    <w:rsid w:val="000D3139"/>
    <w:rsid w:val="000D3346"/>
    <w:rsid w:val="000D3B5C"/>
    <w:rsid w:val="000E3C75"/>
    <w:rsid w:val="000E3E4E"/>
    <w:rsid w:val="000F2F9F"/>
    <w:rsid w:val="000F38DC"/>
    <w:rsid w:val="000F42B8"/>
    <w:rsid w:val="000F5AD3"/>
    <w:rsid w:val="00101678"/>
    <w:rsid w:val="00102BF8"/>
    <w:rsid w:val="0010578E"/>
    <w:rsid w:val="0010766F"/>
    <w:rsid w:val="001131C6"/>
    <w:rsid w:val="001179DC"/>
    <w:rsid w:val="0012163E"/>
    <w:rsid w:val="00124189"/>
    <w:rsid w:val="00124714"/>
    <w:rsid w:val="001269C1"/>
    <w:rsid w:val="00127FEA"/>
    <w:rsid w:val="00130570"/>
    <w:rsid w:val="00131AC7"/>
    <w:rsid w:val="00131C62"/>
    <w:rsid w:val="001338EA"/>
    <w:rsid w:val="00133D80"/>
    <w:rsid w:val="001406F3"/>
    <w:rsid w:val="00142465"/>
    <w:rsid w:val="00142BFA"/>
    <w:rsid w:val="00143465"/>
    <w:rsid w:val="0014483C"/>
    <w:rsid w:val="00145EBD"/>
    <w:rsid w:val="00146B58"/>
    <w:rsid w:val="0015193C"/>
    <w:rsid w:val="0015225E"/>
    <w:rsid w:val="00161822"/>
    <w:rsid w:val="00161A5C"/>
    <w:rsid w:val="001700EA"/>
    <w:rsid w:val="00173385"/>
    <w:rsid w:val="001843C7"/>
    <w:rsid w:val="001852BF"/>
    <w:rsid w:val="0019117E"/>
    <w:rsid w:val="0019133A"/>
    <w:rsid w:val="00191ED8"/>
    <w:rsid w:val="0019284F"/>
    <w:rsid w:val="0019297E"/>
    <w:rsid w:val="001931D7"/>
    <w:rsid w:val="00193C37"/>
    <w:rsid w:val="00193E1C"/>
    <w:rsid w:val="00195AE9"/>
    <w:rsid w:val="001975BD"/>
    <w:rsid w:val="001A0096"/>
    <w:rsid w:val="001A022A"/>
    <w:rsid w:val="001A6D89"/>
    <w:rsid w:val="001B3534"/>
    <w:rsid w:val="001B354D"/>
    <w:rsid w:val="001B4739"/>
    <w:rsid w:val="001B483A"/>
    <w:rsid w:val="001B68D5"/>
    <w:rsid w:val="001B7FCC"/>
    <w:rsid w:val="001C36B1"/>
    <w:rsid w:val="001C4038"/>
    <w:rsid w:val="001C584C"/>
    <w:rsid w:val="001D095A"/>
    <w:rsid w:val="001D0D50"/>
    <w:rsid w:val="001E0DFD"/>
    <w:rsid w:val="001E0E23"/>
    <w:rsid w:val="001E54CB"/>
    <w:rsid w:val="001E6AD3"/>
    <w:rsid w:val="001E7007"/>
    <w:rsid w:val="001F0791"/>
    <w:rsid w:val="001F20D4"/>
    <w:rsid w:val="002049B1"/>
    <w:rsid w:val="002053DE"/>
    <w:rsid w:val="00206BD8"/>
    <w:rsid w:val="00210295"/>
    <w:rsid w:val="00211CDC"/>
    <w:rsid w:val="00212716"/>
    <w:rsid w:val="00213749"/>
    <w:rsid w:val="00214B8A"/>
    <w:rsid w:val="00216609"/>
    <w:rsid w:val="00217D0F"/>
    <w:rsid w:val="00221AB7"/>
    <w:rsid w:val="002250C2"/>
    <w:rsid w:val="00225190"/>
    <w:rsid w:val="002251EA"/>
    <w:rsid w:val="0022697D"/>
    <w:rsid w:val="0022734D"/>
    <w:rsid w:val="00231FA3"/>
    <w:rsid w:val="00232A60"/>
    <w:rsid w:val="00237CB8"/>
    <w:rsid w:val="002437B4"/>
    <w:rsid w:val="00244ABA"/>
    <w:rsid w:val="00244B61"/>
    <w:rsid w:val="00247977"/>
    <w:rsid w:val="002508EC"/>
    <w:rsid w:val="00256A81"/>
    <w:rsid w:val="00263092"/>
    <w:rsid w:val="002631B3"/>
    <w:rsid w:val="002644F2"/>
    <w:rsid w:val="00264E97"/>
    <w:rsid w:val="00272535"/>
    <w:rsid w:val="002738E9"/>
    <w:rsid w:val="00277E52"/>
    <w:rsid w:val="00282E8B"/>
    <w:rsid w:val="00285A36"/>
    <w:rsid w:val="002909A4"/>
    <w:rsid w:val="0029681F"/>
    <w:rsid w:val="00296E6A"/>
    <w:rsid w:val="0029789B"/>
    <w:rsid w:val="002A187D"/>
    <w:rsid w:val="002A2ED2"/>
    <w:rsid w:val="002A505E"/>
    <w:rsid w:val="002A661D"/>
    <w:rsid w:val="002A6CF6"/>
    <w:rsid w:val="002B0F53"/>
    <w:rsid w:val="002B2A3B"/>
    <w:rsid w:val="002C2051"/>
    <w:rsid w:val="002C747F"/>
    <w:rsid w:val="002D3045"/>
    <w:rsid w:val="002D56CE"/>
    <w:rsid w:val="002E14B5"/>
    <w:rsid w:val="002F0510"/>
    <w:rsid w:val="002F2463"/>
    <w:rsid w:val="002F40BC"/>
    <w:rsid w:val="002F67CB"/>
    <w:rsid w:val="002F69D6"/>
    <w:rsid w:val="0030131A"/>
    <w:rsid w:val="0030740F"/>
    <w:rsid w:val="00311CAF"/>
    <w:rsid w:val="00312EA9"/>
    <w:rsid w:val="00313D0B"/>
    <w:rsid w:val="00314809"/>
    <w:rsid w:val="00314B68"/>
    <w:rsid w:val="00314FEA"/>
    <w:rsid w:val="00315878"/>
    <w:rsid w:val="00316DEC"/>
    <w:rsid w:val="00316F45"/>
    <w:rsid w:val="00317072"/>
    <w:rsid w:val="00321688"/>
    <w:rsid w:val="00322E1D"/>
    <w:rsid w:val="00334915"/>
    <w:rsid w:val="00341626"/>
    <w:rsid w:val="00342E0A"/>
    <w:rsid w:val="00346323"/>
    <w:rsid w:val="00346FFB"/>
    <w:rsid w:val="00351EA7"/>
    <w:rsid w:val="00353856"/>
    <w:rsid w:val="003539F4"/>
    <w:rsid w:val="0036216A"/>
    <w:rsid w:val="0036321B"/>
    <w:rsid w:val="00363629"/>
    <w:rsid w:val="00363BD2"/>
    <w:rsid w:val="003654ED"/>
    <w:rsid w:val="003666B0"/>
    <w:rsid w:val="00367CF6"/>
    <w:rsid w:val="0038065D"/>
    <w:rsid w:val="00384B89"/>
    <w:rsid w:val="00390E70"/>
    <w:rsid w:val="003947D4"/>
    <w:rsid w:val="003962F6"/>
    <w:rsid w:val="003969AD"/>
    <w:rsid w:val="003969DD"/>
    <w:rsid w:val="003972E5"/>
    <w:rsid w:val="0039787A"/>
    <w:rsid w:val="003A06FE"/>
    <w:rsid w:val="003B0191"/>
    <w:rsid w:val="003B0527"/>
    <w:rsid w:val="003B1900"/>
    <w:rsid w:val="003B3B27"/>
    <w:rsid w:val="003C105A"/>
    <w:rsid w:val="003C228E"/>
    <w:rsid w:val="003C37EA"/>
    <w:rsid w:val="003C5275"/>
    <w:rsid w:val="003C6FC0"/>
    <w:rsid w:val="003C7F33"/>
    <w:rsid w:val="003C7FDA"/>
    <w:rsid w:val="003D0222"/>
    <w:rsid w:val="003D19FD"/>
    <w:rsid w:val="003D3D5A"/>
    <w:rsid w:val="003D4C14"/>
    <w:rsid w:val="003D4C27"/>
    <w:rsid w:val="003D4DA3"/>
    <w:rsid w:val="003D654B"/>
    <w:rsid w:val="003E010A"/>
    <w:rsid w:val="003E1D95"/>
    <w:rsid w:val="003E478D"/>
    <w:rsid w:val="003F4DB8"/>
    <w:rsid w:val="004013CC"/>
    <w:rsid w:val="004036B4"/>
    <w:rsid w:val="00404A31"/>
    <w:rsid w:val="00415D19"/>
    <w:rsid w:val="0042081B"/>
    <w:rsid w:val="00421EC5"/>
    <w:rsid w:val="00422D2A"/>
    <w:rsid w:val="0042624A"/>
    <w:rsid w:val="00426A85"/>
    <w:rsid w:val="00426F88"/>
    <w:rsid w:val="0043106B"/>
    <w:rsid w:val="004310BB"/>
    <w:rsid w:val="00431E0E"/>
    <w:rsid w:val="00434F10"/>
    <w:rsid w:val="00440C32"/>
    <w:rsid w:val="004440A7"/>
    <w:rsid w:val="0044648F"/>
    <w:rsid w:val="00446537"/>
    <w:rsid w:val="004465E3"/>
    <w:rsid w:val="0045147A"/>
    <w:rsid w:val="00453D33"/>
    <w:rsid w:val="0046247C"/>
    <w:rsid w:val="00466727"/>
    <w:rsid w:val="0047047F"/>
    <w:rsid w:val="00471E95"/>
    <w:rsid w:val="00472DD7"/>
    <w:rsid w:val="0047308E"/>
    <w:rsid w:val="00473105"/>
    <w:rsid w:val="004732CF"/>
    <w:rsid w:val="0047360C"/>
    <w:rsid w:val="00473A5A"/>
    <w:rsid w:val="00474970"/>
    <w:rsid w:val="00476B40"/>
    <w:rsid w:val="00481196"/>
    <w:rsid w:val="00483C27"/>
    <w:rsid w:val="00487B3C"/>
    <w:rsid w:val="00491174"/>
    <w:rsid w:val="00492838"/>
    <w:rsid w:val="0049672C"/>
    <w:rsid w:val="004A076D"/>
    <w:rsid w:val="004A1420"/>
    <w:rsid w:val="004A263F"/>
    <w:rsid w:val="004B397D"/>
    <w:rsid w:val="004B5E9E"/>
    <w:rsid w:val="004C0578"/>
    <w:rsid w:val="004C0E93"/>
    <w:rsid w:val="004C4349"/>
    <w:rsid w:val="004C5CB9"/>
    <w:rsid w:val="004D22D7"/>
    <w:rsid w:val="004D47A3"/>
    <w:rsid w:val="004D74B6"/>
    <w:rsid w:val="004E0601"/>
    <w:rsid w:val="004E112B"/>
    <w:rsid w:val="004E409B"/>
    <w:rsid w:val="004E4856"/>
    <w:rsid w:val="004E4A15"/>
    <w:rsid w:val="004E68C5"/>
    <w:rsid w:val="004F3913"/>
    <w:rsid w:val="004F527E"/>
    <w:rsid w:val="004F5FCD"/>
    <w:rsid w:val="004F69F6"/>
    <w:rsid w:val="004F774D"/>
    <w:rsid w:val="00501AE7"/>
    <w:rsid w:val="005119FC"/>
    <w:rsid w:val="00515B40"/>
    <w:rsid w:val="005234D6"/>
    <w:rsid w:val="005267E6"/>
    <w:rsid w:val="00526C22"/>
    <w:rsid w:val="00530E39"/>
    <w:rsid w:val="005317F0"/>
    <w:rsid w:val="005345CB"/>
    <w:rsid w:val="00534AAC"/>
    <w:rsid w:val="00535AF8"/>
    <w:rsid w:val="00554CCC"/>
    <w:rsid w:val="00555455"/>
    <w:rsid w:val="00556B3B"/>
    <w:rsid w:val="005579D8"/>
    <w:rsid w:val="005639CD"/>
    <w:rsid w:val="00566129"/>
    <w:rsid w:val="00566956"/>
    <w:rsid w:val="005702F6"/>
    <w:rsid w:val="00571556"/>
    <w:rsid w:val="00574CB7"/>
    <w:rsid w:val="005814DC"/>
    <w:rsid w:val="00581E69"/>
    <w:rsid w:val="0058301A"/>
    <w:rsid w:val="0058584D"/>
    <w:rsid w:val="005A028B"/>
    <w:rsid w:val="005A707C"/>
    <w:rsid w:val="005B130E"/>
    <w:rsid w:val="005B2E9D"/>
    <w:rsid w:val="005B42DF"/>
    <w:rsid w:val="005B539B"/>
    <w:rsid w:val="005B5C27"/>
    <w:rsid w:val="005C29C1"/>
    <w:rsid w:val="005C378F"/>
    <w:rsid w:val="005C7E5E"/>
    <w:rsid w:val="005C7FCE"/>
    <w:rsid w:val="005D0A31"/>
    <w:rsid w:val="005D5423"/>
    <w:rsid w:val="005E2BC6"/>
    <w:rsid w:val="005F57ED"/>
    <w:rsid w:val="005F6C1B"/>
    <w:rsid w:val="0060225B"/>
    <w:rsid w:val="0060548A"/>
    <w:rsid w:val="00605E9C"/>
    <w:rsid w:val="006133A5"/>
    <w:rsid w:val="006146B1"/>
    <w:rsid w:val="00615C4E"/>
    <w:rsid w:val="0061679C"/>
    <w:rsid w:val="00621CB3"/>
    <w:rsid w:val="006234FD"/>
    <w:rsid w:val="0062648E"/>
    <w:rsid w:val="006265EF"/>
    <w:rsid w:val="00626A59"/>
    <w:rsid w:val="00632992"/>
    <w:rsid w:val="00635A0D"/>
    <w:rsid w:val="00636381"/>
    <w:rsid w:val="00637F5F"/>
    <w:rsid w:val="006404C7"/>
    <w:rsid w:val="00640E91"/>
    <w:rsid w:val="006424F4"/>
    <w:rsid w:val="006467D1"/>
    <w:rsid w:val="00646AEA"/>
    <w:rsid w:val="00647ECC"/>
    <w:rsid w:val="00650BCD"/>
    <w:rsid w:val="00651851"/>
    <w:rsid w:val="00654894"/>
    <w:rsid w:val="0065634F"/>
    <w:rsid w:val="00661A2B"/>
    <w:rsid w:val="0066482F"/>
    <w:rsid w:val="00672B39"/>
    <w:rsid w:val="006741F8"/>
    <w:rsid w:val="00681BDD"/>
    <w:rsid w:val="00681D59"/>
    <w:rsid w:val="0068325D"/>
    <w:rsid w:val="006832DA"/>
    <w:rsid w:val="00685CF7"/>
    <w:rsid w:val="006965A8"/>
    <w:rsid w:val="006A5C5D"/>
    <w:rsid w:val="006A6141"/>
    <w:rsid w:val="006B4E30"/>
    <w:rsid w:val="006B5374"/>
    <w:rsid w:val="006B5A43"/>
    <w:rsid w:val="006B6F84"/>
    <w:rsid w:val="006B784B"/>
    <w:rsid w:val="006C35CC"/>
    <w:rsid w:val="006D1F05"/>
    <w:rsid w:val="006D23B4"/>
    <w:rsid w:val="006D4342"/>
    <w:rsid w:val="006D707E"/>
    <w:rsid w:val="006E143A"/>
    <w:rsid w:val="006F35D7"/>
    <w:rsid w:val="006F5EC2"/>
    <w:rsid w:val="00702164"/>
    <w:rsid w:val="00705B15"/>
    <w:rsid w:val="00712DB8"/>
    <w:rsid w:val="00716D45"/>
    <w:rsid w:val="00717EB0"/>
    <w:rsid w:val="007206D5"/>
    <w:rsid w:val="0072145B"/>
    <w:rsid w:val="0072219F"/>
    <w:rsid w:val="007231CD"/>
    <w:rsid w:val="00723697"/>
    <w:rsid w:val="00726128"/>
    <w:rsid w:val="007266B2"/>
    <w:rsid w:val="007324E4"/>
    <w:rsid w:val="007327E2"/>
    <w:rsid w:val="0073339A"/>
    <w:rsid w:val="00735406"/>
    <w:rsid w:val="0073577C"/>
    <w:rsid w:val="00740A02"/>
    <w:rsid w:val="0074146A"/>
    <w:rsid w:val="00746BEB"/>
    <w:rsid w:val="00746F90"/>
    <w:rsid w:val="00754BB1"/>
    <w:rsid w:val="00755B59"/>
    <w:rsid w:val="00756FAB"/>
    <w:rsid w:val="00760D81"/>
    <w:rsid w:val="00765100"/>
    <w:rsid w:val="00765596"/>
    <w:rsid w:val="007706CA"/>
    <w:rsid w:val="00770998"/>
    <w:rsid w:val="0077261D"/>
    <w:rsid w:val="0077759E"/>
    <w:rsid w:val="00781D84"/>
    <w:rsid w:val="00781E4C"/>
    <w:rsid w:val="007846E6"/>
    <w:rsid w:val="00786761"/>
    <w:rsid w:val="00790766"/>
    <w:rsid w:val="0079789E"/>
    <w:rsid w:val="00797A41"/>
    <w:rsid w:val="007A0D30"/>
    <w:rsid w:val="007A3729"/>
    <w:rsid w:val="007A5FCD"/>
    <w:rsid w:val="007B51C5"/>
    <w:rsid w:val="007C109D"/>
    <w:rsid w:val="007C10FC"/>
    <w:rsid w:val="007C2157"/>
    <w:rsid w:val="007C4055"/>
    <w:rsid w:val="007C5594"/>
    <w:rsid w:val="007C70B9"/>
    <w:rsid w:val="007D0EFF"/>
    <w:rsid w:val="007D45C2"/>
    <w:rsid w:val="007E0E38"/>
    <w:rsid w:val="007E6842"/>
    <w:rsid w:val="007F0025"/>
    <w:rsid w:val="007F3DF9"/>
    <w:rsid w:val="00802896"/>
    <w:rsid w:val="008047BB"/>
    <w:rsid w:val="0080598D"/>
    <w:rsid w:val="00806026"/>
    <w:rsid w:val="00812FF1"/>
    <w:rsid w:val="00813721"/>
    <w:rsid w:val="008170F1"/>
    <w:rsid w:val="008247CC"/>
    <w:rsid w:val="00824C2A"/>
    <w:rsid w:val="00830024"/>
    <w:rsid w:val="00831819"/>
    <w:rsid w:val="00832EA2"/>
    <w:rsid w:val="008333DC"/>
    <w:rsid w:val="00836F06"/>
    <w:rsid w:val="008375B7"/>
    <w:rsid w:val="00840D2E"/>
    <w:rsid w:val="00842021"/>
    <w:rsid w:val="008513C7"/>
    <w:rsid w:val="00852E23"/>
    <w:rsid w:val="008541C7"/>
    <w:rsid w:val="00854218"/>
    <w:rsid w:val="00855BE1"/>
    <w:rsid w:val="00855DFC"/>
    <w:rsid w:val="008600E0"/>
    <w:rsid w:val="00860C2B"/>
    <w:rsid w:val="00870629"/>
    <w:rsid w:val="00871AAF"/>
    <w:rsid w:val="00874132"/>
    <w:rsid w:val="00877519"/>
    <w:rsid w:val="008865D2"/>
    <w:rsid w:val="00891B83"/>
    <w:rsid w:val="00892730"/>
    <w:rsid w:val="00893555"/>
    <w:rsid w:val="008A1217"/>
    <w:rsid w:val="008A407D"/>
    <w:rsid w:val="008A5E24"/>
    <w:rsid w:val="008B0A47"/>
    <w:rsid w:val="008B5409"/>
    <w:rsid w:val="008B6AFF"/>
    <w:rsid w:val="008C6488"/>
    <w:rsid w:val="008D0A7C"/>
    <w:rsid w:val="008D2B2A"/>
    <w:rsid w:val="008D4079"/>
    <w:rsid w:val="008D6FCE"/>
    <w:rsid w:val="008E125B"/>
    <w:rsid w:val="008E30CB"/>
    <w:rsid w:val="008E5A43"/>
    <w:rsid w:val="008E76C9"/>
    <w:rsid w:val="008E7CEB"/>
    <w:rsid w:val="008F116D"/>
    <w:rsid w:val="008F1B13"/>
    <w:rsid w:val="008F2EDB"/>
    <w:rsid w:val="008F4ABA"/>
    <w:rsid w:val="00903F47"/>
    <w:rsid w:val="00904129"/>
    <w:rsid w:val="0090643A"/>
    <w:rsid w:val="009143C4"/>
    <w:rsid w:val="00914ECD"/>
    <w:rsid w:val="00917EC8"/>
    <w:rsid w:val="00923AE0"/>
    <w:rsid w:val="00930815"/>
    <w:rsid w:val="00930E7D"/>
    <w:rsid w:val="009313E3"/>
    <w:rsid w:val="00933017"/>
    <w:rsid w:val="009330D3"/>
    <w:rsid w:val="00936D40"/>
    <w:rsid w:val="00937366"/>
    <w:rsid w:val="009379A0"/>
    <w:rsid w:val="00937A7B"/>
    <w:rsid w:val="009419D5"/>
    <w:rsid w:val="00942427"/>
    <w:rsid w:val="00944084"/>
    <w:rsid w:val="00946DBD"/>
    <w:rsid w:val="00957185"/>
    <w:rsid w:val="00962AFB"/>
    <w:rsid w:val="00962B8E"/>
    <w:rsid w:val="009668CC"/>
    <w:rsid w:val="00967CD3"/>
    <w:rsid w:val="00970024"/>
    <w:rsid w:val="00970FB3"/>
    <w:rsid w:val="00973480"/>
    <w:rsid w:val="00974028"/>
    <w:rsid w:val="00977698"/>
    <w:rsid w:val="00983C84"/>
    <w:rsid w:val="0098432B"/>
    <w:rsid w:val="00985CA6"/>
    <w:rsid w:val="00987929"/>
    <w:rsid w:val="00987DDC"/>
    <w:rsid w:val="00987F01"/>
    <w:rsid w:val="0099003B"/>
    <w:rsid w:val="00996893"/>
    <w:rsid w:val="00997AFA"/>
    <w:rsid w:val="00997B1F"/>
    <w:rsid w:val="009A102E"/>
    <w:rsid w:val="009A2AE0"/>
    <w:rsid w:val="009A42E2"/>
    <w:rsid w:val="009A5EB9"/>
    <w:rsid w:val="009A7DEE"/>
    <w:rsid w:val="009B53D2"/>
    <w:rsid w:val="009B5BAB"/>
    <w:rsid w:val="009B76BE"/>
    <w:rsid w:val="009C2CEC"/>
    <w:rsid w:val="009C678D"/>
    <w:rsid w:val="009D2E81"/>
    <w:rsid w:val="009D3652"/>
    <w:rsid w:val="009D6B1D"/>
    <w:rsid w:val="009D7732"/>
    <w:rsid w:val="009E093C"/>
    <w:rsid w:val="009E1C69"/>
    <w:rsid w:val="009E3521"/>
    <w:rsid w:val="009E3C3A"/>
    <w:rsid w:val="009E748A"/>
    <w:rsid w:val="009E783A"/>
    <w:rsid w:val="009E7FEF"/>
    <w:rsid w:val="009F07DF"/>
    <w:rsid w:val="009F1253"/>
    <w:rsid w:val="009F3C91"/>
    <w:rsid w:val="00A01A0F"/>
    <w:rsid w:val="00A06366"/>
    <w:rsid w:val="00A13AE7"/>
    <w:rsid w:val="00A13B80"/>
    <w:rsid w:val="00A16F35"/>
    <w:rsid w:val="00A22502"/>
    <w:rsid w:val="00A25E08"/>
    <w:rsid w:val="00A265B2"/>
    <w:rsid w:val="00A2730E"/>
    <w:rsid w:val="00A3480F"/>
    <w:rsid w:val="00A40334"/>
    <w:rsid w:val="00A42052"/>
    <w:rsid w:val="00A42198"/>
    <w:rsid w:val="00A4682D"/>
    <w:rsid w:val="00A47D3C"/>
    <w:rsid w:val="00A51A08"/>
    <w:rsid w:val="00A546E0"/>
    <w:rsid w:val="00A547DE"/>
    <w:rsid w:val="00A5685F"/>
    <w:rsid w:val="00A568CA"/>
    <w:rsid w:val="00A604E0"/>
    <w:rsid w:val="00A6225F"/>
    <w:rsid w:val="00A63D44"/>
    <w:rsid w:val="00A65258"/>
    <w:rsid w:val="00A71BD3"/>
    <w:rsid w:val="00A73AD0"/>
    <w:rsid w:val="00A742E5"/>
    <w:rsid w:val="00A75A7E"/>
    <w:rsid w:val="00A776B8"/>
    <w:rsid w:val="00A81235"/>
    <w:rsid w:val="00A81791"/>
    <w:rsid w:val="00A83C7C"/>
    <w:rsid w:val="00A84032"/>
    <w:rsid w:val="00A84B1B"/>
    <w:rsid w:val="00A86803"/>
    <w:rsid w:val="00A90AC4"/>
    <w:rsid w:val="00A93DCF"/>
    <w:rsid w:val="00A9513B"/>
    <w:rsid w:val="00A953DF"/>
    <w:rsid w:val="00A959D1"/>
    <w:rsid w:val="00A95D71"/>
    <w:rsid w:val="00A971C6"/>
    <w:rsid w:val="00AA00D8"/>
    <w:rsid w:val="00AA0C8D"/>
    <w:rsid w:val="00AA371C"/>
    <w:rsid w:val="00AA77BC"/>
    <w:rsid w:val="00AB1057"/>
    <w:rsid w:val="00AB2FCF"/>
    <w:rsid w:val="00AB3C0C"/>
    <w:rsid w:val="00AB4F07"/>
    <w:rsid w:val="00AC5A0D"/>
    <w:rsid w:val="00AD08C7"/>
    <w:rsid w:val="00AD0C3E"/>
    <w:rsid w:val="00AD2701"/>
    <w:rsid w:val="00AD2E36"/>
    <w:rsid w:val="00AD65A9"/>
    <w:rsid w:val="00AD688E"/>
    <w:rsid w:val="00AD6FB0"/>
    <w:rsid w:val="00AD74FA"/>
    <w:rsid w:val="00AE3862"/>
    <w:rsid w:val="00AE40C5"/>
    <w:rsid w:val="00AE786A"/>
    <w:rsid w:val="00AF269B"/>
    <w:rsid w:val="00AF4B20"/>
    <w:rsid w:val="00AF547B"/>
    <w:rsid w:val="00B10FD9"/>
    <w:rsid w:val="00B11640"/>
    <w:rsid w:val="00B16755"/>
    <w:rsid w:val="00B1746D"/>
    <w:rsid w:val="00B25C90"/>
    <w:rsid w:val="00B27029"/>
    <w:rsid w:val="00B32622"/>
    <w:rsid w:val="00B34585"/>
    <w:rsid w:val="00B363C5"/>
    <w:rsid w:val="00B41358"/>
    <w:rsid w:val="00B57AB2"/>
    <w:rsid w:val="00B608D3"/>
    <w:rsid w:val="00B62307"/>
    <w:rsid w:val="00B63C4D"/>
    <w:rsid w:val="00B640C0"/>
    <w:rsid w:val="00B668A3"/>
    <w:rsid w:val="00B715F8"/>
    <w:rsid w:val="00B754A2"/>
    <w:rsid w:val="00B81472"/>
    <w:rsid w:val="00B81987"/>
    <w:rsid w:val="00B826FF"/>
    <w:rsid w:val="00B84B00"/>
    <w:rsid w:val="00B87D6B"/>
    <w:rsid w:val="00B90AA5"/>
    <w:rsid w:val="00B95DD2"/>
    <w:rsid w:val="00B9632D"/>
    <w:rsid w:val="00B96422"/>
    <w:rsid w:val="00B96EB5"/>
    <w:rsid w:val="00BA6C8E"/>
    <w:rsid w:val="00BB49C0"/>
    <w:rsid w:val="00BC2E9C"/>
    <w:rsid w:val="00BC3F92"/>
    <w:rsid w:val="00BD0F7A"/>
    <w:rsid w:val="00BD6C24"/>
    <w:rsid w:val="00BE0C11"/>
    <w:rsid w:val="00BE4D92"/>
    <w:rsid w:val="00BF0724"/>
    <w:rsid w:val="00BF59A5"/>
    <w:rsid w:val="00C005EB"/>
    <w:rsid w:val="00C0071F"/>
    <w:rsid w:val="00C06BAC"/>
    <w:rsid w:val="00C073A0"/>
    <w:rsid w:val="00C1117D"/>
    <w:rsid w:val="00C1244C"/>
    <w:rsid w:val="00C15EFB"/>
    <w:rsid w:val="00C16E02"/>
    <w:rsid w:val="00C17583"/>
    <w:rsid w:val="00C224F5"/>
    <w:rsid w:val="00C250DE"/>
    <w:rsid w:val="00C27991"/>
    <w:rsid w:val="00C332C8"/>
    <w:rsid w:val="00C33BCD"/>
    <w:rsid w:val="00C33F05"/>
    <w:rsid w:val="00C344AB"/>
    <w:rsid w:val="00C35F65"/>
    <w:rsid w:val="00C372AF"/>
    <w:rsid w:val="00C42260"/>
    <w:rsid w:val="00C44A09"/>
    <w:rsid w:val="00C535F4"/>
    <w:rsid w:val="00C55115"/>
    <w:rsid w:val="00C551B5"/>
    <w:rsid w:val="00C61294"/>
    <w:rsid w:val="00C617E0"/>
    <w:rsid w:val="00C64086"/>
    <w:rsid w:val="00C66DBA"/>
    <w:rsid w:val="00C70F2F"/>
    <w:rsid w:val="00C73185"/>
    <w:rsid w:val="00C73C06"/>
    <w:rsid w:val="00C74218"/>
    <w:rsid w:val="00C76820"/>
    <w:rsid w:val="00C77DDB"/>
    <w:rsid w:val="00C77EF7"/>
    <w:rsid w:val="00C80138"/>
    <w:rsid w:val="00C82ED7"/>
    <w:rsid w:val="00C87BBA"/>
    <w:rsid w:val="00C916E8"/>
    <w:rsid w:val="00C94926"/>
    <w:rsid w:val="00C9566E"/>
    <w:rsid w:val="00C95ED4"/>
    <w:rsid w:val="00CA279B"/>
    <w:rsid w:val="00CA58A7"/>
    <w:rsid w:val="00CB3241"/>
    <w:rsid w:val="00CB584E"/>
    <w:rsid w:val="00CB5955"/>
    <w:rsid w:val="00CB63F0"/>
    <w:rsid w:val="00CB66D4"/>
    <w:rsid w:val="00CC0165"/>
    <w:rsid w:val="00CC11E6"/>
    <w:rsid w:val="00CC5FC3"/>
    <w:rsid w:val="00CD1BFB"/>
    <w:rsid w:val="00CD36EC"/>
    <w:rsid w:val="00CD4028"/>
    <w:rsid w:val="00CD40A4"/>
    <w:rsid w:val="00CD4C23"/>
    <w:rsid w:val="00CE6091"/>
    <w:rsid w:val="00CF02E6"/>
    <w:rsid w:val="00CF1267"/>
    <w:rsid w:val="00CF13D1"/>
    <w:rsid w:val="00CF262E"/>
    <w:rsid w:val="00CF52C4"/>
    <w:rsid w:val="00CF5BC1"/>
    <w:rsid w:val="00CF6ACE"/>
    <w:rsid w:val="00D01B59"/>
    <w:rsid w:val="00D02742"/>
    <w:rsid w:val="00D12183"/>
    <w:rsid w:val="00D12BF6"/>
    <w:rsid w:val="00D1655A"/>
    <w:rsid w:val="00D23255"/>
    <w:rsid w:val="00D23CEA"/>
    <w:rsid w:val="00D27DA9"/>
    <w:rsid w:val="00D32DF1"/>
    <w:rsid w:val="00D3379F"/>
    <w:rsid w:val="00D37D11"/>
    <w:rsid w:val="00D4183D"/>
    <w:rsid w:val="00D45FB2"/>
    <w:rsid w:val="00D46807"/>
    <w:rsid w:val="00D51E48"/>
    <w:rsid w:val="00D5267B"/>
    <w:rsid w:val="00D52895"/>
    <w:rsid w:val="00D530E7"/>
    <w:rsid w:val="00D56332"/>
    <w:rsid w:val="00D6551C"/>
    <w:rsid w:val="00D700BC"/>
    <w:rsid w:val="00D71411"/>
    <w:rsid w:val="00D7438E"/>
    <w:rsid w:val="00D74D76"/>
    <w:rsid w:val="00D879FC"/>
    <w:rsid w:val="00D92B13"/>
    <w:rsid w:val="00D94A22"/>
    <w:rsid w:val="00D95695"/>
    <w:rsid w:val="00DA1A0C"/>
    <w:rsid w:val="00DA2DBE"/>
    <w:rsid w:val="00DA53BD"/>
    <w:rsid w:val="00DA69CE"/>
    <w:rsid w:val="00DA6BF8"/>
    <w:rsid w:val="00DB42F2"/>
    <w:rsid w:val="00DB6214"/>
    <w:rsid w:val="00DB7D4E"/>
    <w:rsid w:val="00DC0091"/>
    <w:rsid w:val="00DC5D13"/>
    <w:rsid w:val="00DC7636"/>
    <w:rsid w:val="00DC7FA4"/>
    <w:rsid w:val="00DD2B61"/>
    <w:rsid w:val="00DD5A50"/>
    <w:rsid w:val="00DD7A1D"/>
    <w:rsid w:val="00DF1C25"/>
    <w:rsid w:val="00DF4DBF"/>
    <w:rsid w:val="00DF5FF1"/>
    <w:rsid w:val="00DF75DE"/>
    <w:rsid w:val="00DF7C14"/>
    <w:rsid w:val="00E02740"/>
    <w:rsid w:val="00E03240"/>
    <w:rsid w:val="00E04337"/>
    <w:rsid w:val="00E102A6"/>
    <w:rsid w:val="00E11C66"/>
    <w:rsid w:val="00E125E8"/>
    <w:rsid w:val="00E14F6F"/>
    <w:rsid w:val="00E1547E"/>
    <w:rsid w:val="00E15AE5"/>
    <w:rsid w:val="00E163C9"/>
    <w:rsid w:val="00E16B1D"/>
    <w:rsid w:val="00E24448"/>
    <w:rsid w:val="00E25672"/>
    <w:rsid w:val="00E2748E"/>
    <w:rsid w:val="00E33A37"/>
    <w:rsid w:val="00E33FD9"/>
    <w:rsid w:val="00E34D2F"/>
    <w:rsid w:val="00E37833"/>
    <w:rsid w:val="00E40454"/>
    <w:rsid w:val="00E42DB7"/>
    <w:rsid w:val="00E46AF9"/>
    <w:rsid w:val="00E50D16"/>
    <w:rsid w:val="00E51BE7"/>
    <w:rsid w:val="00E522C3"/>
    <w:rsid w:val="00E52515"/>
    <w:rsid w:val="00E61B5B"/>
    <w:rsid w:val="00E71683"/>
    <w:rsid w:val="00E810FD"/>
    <w:rsid w:val="00E83FC4"/>
    <w:rsid w:val="00E8444C"/>
    <w:rsid w:val="00E90A0E"/>
    <w:rsid w:val="00E95E49"/>
    <w:rsid w:val="00EA1FCE"/>
    <w:rsid w:val="00EA35CB"/>
    <w:rsid w:val="00EA377C"/>
    <w:rsid w:val="00EA380F"/>
    <w:rsid w:val="00EA496A"/>
    <w:rsid w:val="00EB2912"/>
    <w:rsid w:val="00EB363A"/>
    <w:rsid w:val="00EC003C"/>
    <w:rsid w:val="00EC173D"/>
    <w:rsid w:val="00EC1C69"/>
    <w:rsid w:val="00EC1F4F"/>
    <w:rsid w:val="00EC4740"/>
    <w:rsid w:val="00EC5F7B"/>
    <w:rsid w:val="00EC7128"/>
    <w:rsid w:val="00ED0D6F"/>
    <w:rsid w:val="00ED325F"/>
    <w:rsid w:val="00ED6BA9"/>
    <w:rsid w:val="00EE0966"/>
    <w:rsid w:val="00EE1B3F"/>
    <w:rsid w:val="00EE249E"/>
    <w:rsid w:val="00EE402E"/>
    <w:rsid w:val="00EE4061"/>
    <w:rsid w:val="00EE5FC9"/>
    <w:rsid w:val="00EE6F2D"/>
    <w:rsid w:val="00EF1C38"/>
    <w:rsid w:val="00EF25D4"/>
    <w:rsid w:val="00EF313A"/>
    <w:rsid w:val="00EF7008"/>
    <w:rsid w:val="00EF7703"/>
    <w:rsid w:val="00EF7B07"/>
    <w:rsid w:val="00F00540"/>
    <w:rsid w:val="00F00D85"/>
    <w:rsid w:val="00F03865"/>
    <w:rsid w:val="00F0435E"/>
    <w:rsid w:val="00F046DB"/>
    <w:rsid w:val="00F04754"/>
    <w:rsid w:val="00F0727D"/>
    <w:rsid w:val="00F1114D"/>
    <w:rsid w:val="00F13C66"/>
    <w:rsid w:val="00F143D8"/>
    <w:rsid w:val="00F15E61"/>
    <w:rsid w:val="00F16A6B"/>
    <w:rsid w:val="00F16AD8"/>
    <w:rsid w:val="00F174DF"/>
    <w:rsid w:val="00F175E3"/>
    <w:rsid w:val="00F20024"/>
    <w:rsid w:val="00F21815"/>
    <w:rsid w:val="00F24F4B"/>
    <w:rsid w:val="00F27060"/>
    <w:rsid w:val="00F27211"/>
    <w:rsid w:val="00F27B06"/>
    <w:rsid w:val="00F32D01"/>
    <w:rsid w:val="00F35912"/>
    <w:rsid w:val="00F368EF"/>
    <w:rsid w:val="00F45145"/>
    <w:rsid w:val="00F50503"/>
    <w:rsid w:val="00F515C3"/>
    <w:rsid w:val="00F52023"/>
    <w:rsid w:val="00F527F9"/>
    <w:rsid w:val="00F544FE"/>
    <w:rsid w:val="00F57CC0"/>
    <w:rsid w:val="00F63508"/>
    <w:rsid w:val="00F7041C"/>
    <w:rsid w:val="00F71B00"/>
    <w:rsid w:val="00F72031"/>
    <w:rsid w:val="00F72917"/>
    <w:rsid w:val="00F741C8"/>
    <w:rsid w:val="00F8006B"/>
    <w:rsid w:val="00F84BD9"/>
    <w:rsid w:val="00F86BF2"/>
    <w:rsid w:val="00F86C20"/>
    <w:rsid w:val="00F95405"/>
    <w:rsid w:val="00F96DFB"/>
    <w:rsid w:val="00F97606"/>
    <w:rsid w:val="00F97880"/>
    <w:rsid w:val="00FA023F"/>
    <w:rsid w:val="00FA312D"/>
    <w:rsid w:val="00FA5129"/>
    <w:rsid w:val="00FA74F6"/>
    <w:rsid w:val="00FB1B9A"/>
    <w:rsid w:val="00FB41A7"/>
    <w:rsid w:val="00FB5697"/>
    <w:rsid w:val="00FB5EBA"/>
    <w:rsid w:val="00FC05D1"/>
    <w:rsid w:val="00FC4FC1"/>
    <w:rsid w:val="00FC730C"/>
    <w:rsid w:val="00FD2656"/>
    <w:rsid w:val="00FD42EA"/>
    <w:rsid w:val="00FD797D"/>
    <w:rsid w:val="00FE0605"/>
    <w:rsid w:val="00FE5B1F"/>
    <w:rsid w:val="00FE6476"/>
    <w:rsid w:val="00FE650E"/>
    <w:rsid w:val="00FE67A3"/>
    <w:rsid w:val="00FF0B4C"/>
    <w:rsid w:val="00FF11A4"/>
    <w:rsid w:val="00FF19A5"/>
    <w:rsid w:val="00FF6A82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table" w:customStyle="1" w:styleId="1">
    <w:name w:val="Сетка таблицы1"/>
    <w:basedOn w:val="a1"/>
    <w:next w:val="ab"/>
    <w:uiPriority w:val="59"/>
    <w:rsid w:val="00193C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rsid w:val="00193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318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E102A6"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d">
    <w:name w:val="Основной текст_"/>
    <w:basedOn w:val="a0"/>
    <w:link w:val="2"/>
    <w:rsid w:val="00D32DF1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d"/>
    <w:rsid w:val="00D32DF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d"/>
    <w:rsid w:val="00D32DF1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paragraph" w:customStyle="1" w:styleId="Default">
    <w:name w:val="Default"/>
    <w:rsid w:val="00B608D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table" w:customStyle="1" w:styleId="1">
    <w:name w:val="Сетка таблицы1"/>
    <w:basedOn w:val="a1"/>
    <w:next w:val="ab"/>
    <w:uiPriority w:val="59"/>
    <w:rsid w:val="00193C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rsid w:val="00193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318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E102A6"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d">
    <w:name w:val="Основной текст_"/>
    <w:basedOn w:val="a0"/>
    <w:link w:val="2"/>
    <w:rsid w:val="00D32DF1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d"/>
    <w:rsid w:val="00D32DF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d"/>
    <w:rsid w:val="00D32DF1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paragraph" w:customStyle="1" w:styleId="Default">
    <w:name w:val="Default"/>
    <w:rsid w:val="00B608D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24819">
                  <w:marLeft w:val="-450"/>
                  <w:marRight w:val="-450"/>
                  <w:marTop w:val="75"/>
                  <w:marBottom w:val="1500"/>
                  <w:divBdr>
                    <w:top w:val="single" w:sz="6" w:space="23" w:color="E5E5E5"/>
                    <w:left w:val="single" w:sz="6" w:space="23" w:color="E5E5E5"/>
                    <w:bottom w:val="single" w:sz="6" w:space="23" w:color="E5E5E5"/>
                    <w:right w:val="single" w:sz="6" w:space="23" w:color="E5E5E5"/>
                  </w:divBdr>
                  <w:divsChild>
                    <w:div w:id="1707680058">
                      <w:marLeft w:val="0"/>
                      <w:marRight w:val="0"/>
                      <w:marTop w:val="225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budget/analitika/svedeniya-o-nalogakh/nalogovye-rashody/perechen-nalogovykh-raskhod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65ADD-1298-4C14-B723-E3728352E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5</Pages>
  <Words>1377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11529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41</cp:revision>
  <cp:lastPrinted>2021-09-22T14:56:00Z</cp:lastPrinted>
  <dcterms:created xsi:type="dcterms:W3CDTF">2020-07-15T05:47:00Z</dcterms:created>
  <dcterms:modified xsi:type="dcterms:W3CDTF">2021-09-22T16:15:00Z</dcterms:modified>
</cp:coreProperties>
</file>